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中国RFID产业发展年度研究报告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中国RFID产业发展年度研究报告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中国RFID产业发展年度研究报告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中国RFID产业发展年度研究报告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