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中国综合布线产业发展投资价值研究报告（2012-2018年）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中国综合布线产业发展投资价值研究报告（2012-2018年）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中国综合布线产业发展投资价值研究报告（2012-2018年）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中国综合布线产业发展投资价值研究报告（2012-2018年）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