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2012-2016年新媒体行业投资策略及深度研究咨询报告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2012-2016年新媒体行业投资策略及深度研究咨询报告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2012-2016年新媒体行业投资策略及深度研究咨询报告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2012-2016年新媒体行业投资策略及深度研究咨询报告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