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2013-2017年中国家具市场现状分析及发展趋势预测报告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2013-2017年中国家具市场现状分析及发展趋势预测报告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2013-2017年中国家具市场现状分析及发展趋势预测报告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2013-2017年中国家具市场现状分析及发展趋势预测报告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