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2013-2017年中国汽车租赁市场运营态势及前景预测报告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2013-2017年中国汽车租赁市场运营态势及前景预测报告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2013-2017年中国汽车租赁市场运营态势及前景预测报告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2013-2017年中国汽车租赁市场运营态势及前景预测报告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224597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