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2013-2017年中国产权式酒店市场行情动态及投资方向研究报告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2013-2017年中国产权式酒店市场行情动态及投资方向研究报告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2013-2017年中国产权式酒店市场行情动态及投资方向研究报告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2013-2017年中国产权式酒店市场行情动态及投资方向研究报告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