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2013-2017年中国广告市场运行态势与发展前景预测报告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2013-2017年中国广告市场运行态势与发展前景预测报告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2013-2017年中国广告市场运行态势与发展前景预测报告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2013年05月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https://www.icandata.com/view/226896.html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2013-2017年中国广告市场运行态势与发展前景预测报告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226896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