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2013-2018年中国丙酸工业运行态势与投资潜力研究报告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2013-2018年中国丙酸工业运行态势与投资潜力研究报告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2013-2018年中国丙酸工业运行态势与投资潜力研究报告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2013-2018年中国丙酸工业运行态势与投资潜力研究报告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