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2014-2020年中国酒吧家具市场深度分析与投资前景预测报告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2014-2020年中国酒吧家具市场深度分析与投资前景预测报告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2014-2020年中国酒吧家具市场深度分析与投资前景预测报告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2014-2020年中国酒吧家具市场深度分析与投资前景预测报告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