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2015-2020年中国工艺美术品市场运行态势及投资前景分析报告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2015-2020年中国工艺美术品市场运行态势及投资前景分析报告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2015-2020年中国工艺美术品市场运行态势及投资前景分析报告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2015-2020年中国工艺美术品市场运行态势及投资前景分析报告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