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2015-2020年中国水性漆产业运营态势及投资策略报告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2015-2020年中国水性漆产业运营态势及投资策略报告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2015-2020年中国水性漆产业运营态势及投资策略报告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https://www.icandata.com/view/249556.html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2015-2020年中国水性漆产业运营态势及投资策略报告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249556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