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2015-2020年中国酸枣行业发展趋势及战略咨询报告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2015-2020年中国酸枣行业发展趋势及战略咨询报告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2015-2020年中国酸枣行业发展趋势及战略咨询报告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2015-2020年中国酸枣行业发展趋势及战略咨询报告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