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2015-2020年中国橱柜市场现状分析及投资前景研究报告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2015-2020年中国橱柜市场现状分析及投资前景研究报告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2015-2020年中国橱柜市场现状分析及投资前景研究报告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2015-2020年中国橱柜市场现状分析及投资前景研究报告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