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2015-2020年中国麦乳精产业运行态势及投资策略报告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2015-2020年中国麦乳精产业运行态势及投资策略报告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2015-2020年中国麦乳精产业运行态势及投资策略报告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https://www.icandata.com/view/262200.html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https://www.icandata.com/view/262200.html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2015-2020年中国麦乳精产业运行态势及投资策略报告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262200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