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饮料发展前景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饮料发展前景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饮料发展前景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饮料发展前景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