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2016-2022年中国齿轮市场发展现状及战略咨询报告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2016-2022年中国齿轮市场发展现状及战略咨询报告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2016-2022年中国齿轮市场发展现状及战略咨询报告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https://www.icandata.com/view/279992.html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https://www.icandata.com/view/279992.html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2016-2022年中国齿轮市场发展现状及战略咨询报告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279992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