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2017-2022年中国自主品牌SUV市场需求及投资前景分析报告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2017-2022年中国自主品牌SUV市场需求及投资前景分析报告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2017-2022年中国自主品牌SUV市场需求及投资前景分析报告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2017-2022年中国自主品牌SUV市场需求及投资前景分析报告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