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2017-2023年中国战略性新兴产业产业发展现状及市场监测报告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2017-2023年中国战略性新兴产业产业发展现状及市场监测报告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2017-2023年中国战略性新兴产业产业发展现状及市场监测报告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https://www.icandata.com/view/288096.html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https://www.icandata.com/view/288096.html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2017-2023年中国战略性新兴产业产业发展现状及市场监测报告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288096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