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2018-2024年中国B2C电子商务行业市场评估分析及发展前景调研战略研究报告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2018-2024年中国B2C电子商务行业市场评估分析及发展前景调研战略研究报告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2018-2024年中国B2C电子商务行业市场评估分析及发展前景调研战略研究报告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2018-2024年中国B2C电子商务行业市场评估分析及发展前景调研战略研究报告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