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70D632" w14:textId="77777777" w:rsidR="0076115B" w:rsidRDefault="00000000">
      <w:pPr>
        <w:spacing w:beforeLines="0" w:afterLines="0" w:line="240" w:lineRule="auto"/>
        <w:ind w:firstLineChars="0" w:firstLine="0"/>
      </w:pPr>
      <w:r>
        <w:rPr>
          <w:rFonts w:hint="eastAsia"/>
          <w:noProof/>
        </w:rPr>
        <w:drawing>
          <wp:anchor distT="0" distB="0" distL="114300" distR="114300" simplePos="0" relativeHeight="251659264" behindDoc="1" locked="0" layoutInCell="1" allowOverlap="1" wp14:anchorId="3C2C645B" wp14:editId="0E12DD0A">
            <wp:simplePos x="0" y="0"/>
            <wp:positionH relativeFrom="column">
              <wp:posOffset>-1150620</wp:posOffset>
            </wp:positionH>
            <wp:positionV relativeFrom="paragraph">
              <wp:posOffset>-931545</wp:posOffset>
            </wp:positionV>
            <wp:extent cx="7581900" cy="10685145"/>
            <wp:effectExtent l="0" t="0" r="0" b="1905"/>
            <wp:wrapNone/>
            <wp:docPr id="6" name="图片 5" descr="E:\报告\icandata\apps\pdf\page\c2.png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E:\报告\icandata\apps\pdf\page\c2.pngc2"/>
                    <pic:cNvPicPr>
                      <a:picLocks noChangeAspect="1"/>
                    </pic:cNvPicPr>
                  </pic:nvPicPr>
                  <pic:blipFill>
                    <a:blip r:embed="rId8"/>
                    <a:srcRect/>
                    <a:stretch>
                      <a:fillRect/>
                    </a:stretch>
                  </pic:blipFill>
                  <pic:spPr>
                    <a:xfrm>
                      <a:off x="0" y="0"/>
                      <a:ext cx="7581900" cy="10685145"/>
                    </a:xfrm>
                    <a:prstGeom prst="rect">
                      <a:avLst/>
                    </a:prstGeom>
                  </pic:spPr>
                </pic:pic>
              </a:graphicData>
            </a:graphic>
          </wp:anchor>
        </w:drawing>
      </w:r>
    </w:p>
    <w:p w14:paraId="1CD6304E" w14:textId="77777777" w:rsidR="0076115B" w:rsidRDefault="00000000">
      <w:pPr>
        <w:pStyle w:val="1"/>
        <w:spacing w:beforeLines="600" w:before="1872" w:after="156" w:line="579" w:lineRule="auto"/>
        <w:ind w:leftChars="-405" w:left="-850" w:firstLineChars="0" w:firstLine="0"/>
        <w:jc w:val="left"/>
        <w:rPr>
          <w:rFonts w:ascii="黑体" w:eastAsia="黑体" w:hAnsi="黑体"/>
          <w:color w:val="FFFFFF" w:themeColor="background1"/>
          <w:sz w:val="52"/>
          <w:szCs w:val="52"/>
        </w:rPr>
      </w:pPr>
      <w:r>
        <w:rPr>
          <w:rFonts w:ascii="黑体" w:eastAsia="黑体" w:hAnsi="黑体" w:hint="eastAsia"/>
          <w:color w:val="FFFFFF" w:themeColor="background1"/>
          <w:sz w:val="52"/>
          <w:szCs w:val="52"/>
        </w:rPr>
        <w:t>2018-2024年中国石墨及碳素制品行业市场评估分析及发展前景调研战略研究报告</w:t>
      </w:r>
      <w:r>
        <w:rPr>
          <w:rFonts w:ascii="黑体" w:eastAsia="黑体" w:hAnsi="黑体"/>
          <w:color w:val="FFFFFF" w:themeColor="background1"/>
          <w:sz w:val="52"/>
          <w:szCs w:val="52"/>
        </w:rPr>
        <w:t xml:space="preserve"> </w:t>
      </w:r>
    </w:p>
    <w:p w14:paraId="6007E8CA" w14:textId="77777777" w:rsidR="0076115B" w:rsidRDefault="00000000">
      <w:pPr>
        <w:widowControl/>
        <w:spacing w:before="156" w:after="156"/>
        <w:ind w:firstLineChars="94" w:firstLine="198"/>
        <w:jc w:val="left"/>
        <w:rPr>
          <w:rFonts w:ascii="宋体" w:eastAsia="宋体" w:hAnsi="宋体" w:cs="Tahoma"/>
          <w:b/>
        </w:rPr>
      </w:pPr>
      <w:r>
        <w:rPr>
          <w:rFonts w:ascii="宋体" w:eastAsia="宋体" w:hAnsi="宋体" w:cs="Tahoma"/>
          <w:b/>
        </w:rPr>
        <w:br w:type="page"/>
      </w:r>
    </w:p>
    <w:p w14:paraId="2A7A8006" w14:textId="77777777" w:rsidR="0076115B" w:rsidRDefault="00000000">
      <w:pPr>
        <w:pStyle w:val="2"/>
        <w:spacing w:before="156" w:after="156"/>
        <w:ind w:left="0"/>
        <w:rPr>
          <w:rFonts w:ascii="宋体" w:eastAsia="宋体" w:hAnsi="宋体"/>
        </w:rPr>
      </w:pPr>
      <w:r>
        <w:rPr>
          <w:rFonts w:ascii="宋体" w:eastAsia="宋体" w:hAnsi="宋体" w:hint="eastAsia"/>
        </w:rPr>
        <w:lastRenderedPageBreak/>
        <w:t>报告说明</w:t>
      </w:r>
    </w:p>
    <w:p w14:paraId="388E3C93"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w:t>
      </w:r>
      <w:r>
        <w:rPr>
          <w:rFonts w:ascii="宋体" w:eastAsia="宋体" w:hAnsi="宋体"/>
          <w:sz w:val="24"/>
          <w:szCs w:val="24"/>
        </w:rPr>
        <w:t>2018-2024年中国石墨及碳素制品行业市场评估分析及发展前景调研战略研究报告</w:t>
      </w:r>
      <w:r>
        <w:rPr>
          <w:rFonts w:ascii="宋体" w:eastAsia="宋体" w:hAnsi="宋体" w:hint="eastAsia"/>
          <w:sz w:val="24"/>
          <w:szCs w:val="24"/>
        </w:rPr>
        <w:t>》是艾凯咨询集团经过数月的周密调研，结合国家统计局，行业协会，工商，税务海关等相关数据，由行业内知名专家撰写而成。报告意于成为从事本行业人士经营及投资提供参考的重要依据。</w:t>
      </w:r>
    </w:p>
    <w:p w14:paraId="43B69770" w14:textId="77777777" w:rsidR="0076115B" w:rsidRDefault="00000000">
      <w:pPr>
        <w:spacing w:before="156" w:after="156"/>
        <w:ind w:firstLine="480"/>
        <w:rPr>
          <w:rFonts w:ascii="宋体" w:eastAsia="宋体" w:hAnsi="宋体"/>
          <w:sz w:val="24"/>
          <w:szCs w:val="24"/>
        </w:rPr>
      </w:pPr>
      <w:r>
        <w:rPr>
          <w:rFonts w:ascii="宋体" w:eastAsia="宋体" w:hAnsi="宋体" w:hint="eastAsia"/>
          <w:sz w:val="24"/>
          <w:szCs w:val="24"/>
        </w:rPr>
        <w:t>报告主要可分为四大部分，首先，报告对本行业的特征及国内外市场环境进行描述；其次，是本行业的上下游产业链，市场供需状况及竞争格局从宏观到细致的详尽剖析，接着报告中列出数家该行业的重点企业，分析相关经营数据；最后，对该行业未来的发展前景，投资风险给出指导建议。相信该份报告对您把握市场脉搏，知悉竞争对手，进行战略投资具有重要帮助。</w:t>
      </w:r>
    </w:p>
    <w:p w14:paraId="4EDC7AD4" w14:textId="77777777" w:rsidR="0076115B" w:rsidRDefault="0076115B">
      <w:pPr>
        <w:spacing w:before="156" w:after="156"/>
        <w:ind w:firstLine="480"/>
        <w:rPr>
          <w:rFonts w:ascii="宋体" w:eastAsia="宋体" w:hAnsi="宋体"/>
          <w:sz w:val="24"/>
          <w:szCs w:val="24"/>
        </w:rPr>
      </w:pPr>
    </w:p>
    <w:tbl>
      <w:tblPr>
        <w:tblStyle w:val="aa"/>
        <w:tblW w:w="8522" w:type="dxa"/>
        <w:jc w:val="center"/>
        <w:tblLayout w:type="fixed"/>
        <w:tblLook w:val="04A0" w:firstRow="1" w:lastRow="0" w:firstColumn="1" w:lastColumn="0" w:noHBand="0" w:noVBand="1"/>
      </w:tblPr>
      <w:tblGrid>
        <w:gridCol w:w="1864"/>
        <w:gridCol w:w="6658"/>
      </w:tblGrid>
      <w:tr w:rsidR="0076115B" w14:paraId="7616E002" w14:textId="77777777">
        <w:trPr>
          <w:jc w:val="center"/>
        </w:trPr>
        <w:tc>
          <w:tcPr>
            <w:tcW w:w="1864" w:type="dxa"/>
            <w:tcMar>
              <w:top w:w="113" w:type="dxa"/>
              <w:left w:w="113" w:type="dxa"/>
              <w:bottom w:w="113" w:type="dxa"/>
              <w:right w:w="113" w:type="dxa"/>
            </w:tcMar>
          </w:tcPr>
          <w:p w14:paraId="7B60FA5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报告名称</w:t>
            </w:r>
          </w:p>
        </w:tc>
        <w:tc>
          <w:tcPr>
            <w:tcW w:w="6658" w:type="dxa"/>
            <w:tcMar>
              <w:top w:w="113" w:type="dxa"/>
              <w:left w:w="113" w:type="dxa"/>
              <w:bottom w:w="113" w:type="dxa"/>
              <w:right w:w="113" w:type="dxa"/>
            </w:tcMar>
          </w:tcPr>
          <w:p w14:paraId="5271E2CE"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2018-2024年中国石墨及碳素制品行业市场评估分析及发展前景调研战略研究报告</w:t>
            </w:r>
          </w:p>
        </w:tc>
      </w:tr>
      <w:tr w:rsidR="0076115B" w14:paraId="04DD4513" w14:textId="77777777">
        <w:trPr>
          <w:jc w:val="center"/>
        </w:trPr>
        <w:tc>
          <w:tcPr>
            <w:tcW w:w="1864" w:type="dxa"/>
            <w:tcMar>
              <w:top w:w="113" w:type="dxa"/>
              <w:left w:w="113" w:type="dxa"/>
              <w:bottom w:w="113" w:type="dxa"/>
              <w:right w:w="113" w:type="dxa"/>
            </w:tcMar>
          </w:tcPr>
          <w:p w14:paraId="669CB17F"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出版日期</w:t>
            </w:r>
          </w:p>
        </w:tc>
        <w:tc>
          <w:tcPr>
            <w:tcW w:w="6658" w:type="dxa"/>
            <w:tcMar>
              <w:top w:w="113" w:type="dxa"/>
              <w:left w:w="113" w:type="dxa"/>
              <w:bottom w:w="113" w:type="dxa"/>
              <w:right w:w="113" w:type="dxa"/>
            </w:tcMar>
          </w:tcPr>
          <w:p w14:paraId="2452503F" w14:textId="77777777" w:rsidR="0076115B" w:rsidRDefault="00000000">
            <w:pPr>
              <w:spacing w:beforeLines="0" w:afterLines="0" w:line="240" w:lineRule="auto"/>
              <w:ind w:firstLineChars="0" w:firstLine="0"/>
              <w:rPr>
                <w:rFonts w:ascii="宋体" w:eastAsia="宋体" w:hAnsi="宋体"/>
                <w:szCs w:val="21"/>
              </w:rPr>
            </w:pPr>
            <w:r>
              <w:rPr>
                <w:rFonts w:ascii="宋体" w:eastAsia="宋体" w:hAnsi="宋体"/>
                <w:szCs w:val="21"/>
              </w:rPr>
              <w:t>2018年8月</w:t>
            </w:r>
          </w:p>
        </w:tc>
      </w:tr>
      <w:tr w:rsidR="0076115B" w14:paraId="2388C6A3" w14:textId="77777777">
        <w:trPr>
          <w:jc w:val="center"/>
        </w:trPr>
        <w:tc>
          <w:tcPr>
            <w:tcW w:w="1864" w:type="dxa"/>
            <w:tcMar>
              <w:top w:w="113" w:type="dxa"/>
              <w:left w:w="113" w:type="dxa"/>
              <w:bottom w:w="113" w:type="dxa"/>
              <w:right w:w="113" w:type="dxa"/>
            </w:tcMar>
          </w:tcPr>
          <w:p w14:paraId="37AFA89E"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电子版价格</w:t>
            </w:r>
          </w:p>
        </w:tc>
        <w:tc>
          <w:tcPr>
            <w:tcW w:w="6658" w:type="dxa"/>
            <w:tcMar>
              <w:top w:w="113" w:type="dxa"/>
              <w:left w:w="113" w:type="dxa"/>
              <w:bottom w:w="113" w:type="dxa"/>
              <w:right w:w="113" w:type="dxa"/>
            </w:tcMar>
          </w:tcPr>
          <w:p w14:paraId="68E49082" w14:textId="05C7EC1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675D17C5" w14:textId="77777777">
        <w:trPr>
          <w:jc w:val="center"/>
        </w:trPr>
        <w:tc>
          <w:tcPr>
            <w:tcW w:w="1864" w:type="dxa"/>
            <w:tcMar>
              <w:top w:w="113" w:type="dxa"/>
              <w:left w:w="113" w:type="dxa"/>
              <w:bottom w:w="113" w:type="dxa"/>
              <w:right w:w="113" w:type="dxa"/>
            </w:tcMar>
          </w:tcPr>
          <w:p w14:paraId="513914E9"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纸介版价格</w:t>
            </w:r>
          </w:p>
        </w:tc>
        <w:tc>
          <w:tcPr>
            <w:tcW w:w="6658" w:type="dxa"/>
            <w:tcMar>
              <w:top w:w="113" w:type="dxa"/>
              <w:left w:w="113" w:type="dxa"/>
              <w:bottom w:w="113" w:type="dxa"/>
              <w:right w:w="113" w:type="dxa"/>
            </w:tcMar>
          </w:tcPr>
          <w:p w14:paraId="15E4033E" w14:textId="7333E023"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w:t>
            </w:r>
            <w:r w:rsidR="00000000">
              <w:rPr>
                <w:rFonts w:ascii="宋体" w:eastAsia="宋体" w:hAnsi="宋体"/>
                <w:szCs w:val="21"/>
              </w:rPr>
              <w:t>000</w:t>
            </w:r>
            <w:r w:rsidR="00000000">
              <w:rPr>
                <w:rFonts w:ascii="宋体" w:eastAsia="宋体" w:hAnsi="宋体" w:hint="eastAsia"/>
                <w:szCs w:val="21"/>
              </w:rPr>
              <w:t>元</w:t>
            </w:r>
          </w:p>
        </w:tc>
      </w:tr>
      <w:tr w:rsidR="0076115B" w14:paraId="5C6E3C40" w14:textId="77777777">
        <w:trPr>
          <w:jc w:val="center"/>
        </w:trPr>
        <w:tc>
          <w:tcPr>
            <w:tcW w:w="1864" w:type="dxa"/>
            <w:tcMar>
              <w:top w:w="113" w:type="dxa"/>
              <w:left w:w="113" w:type="dxa"/>
              <w:bottom w:w="113" w:type="dxa"/>
              <w:right w:w="113" w:type="dxa"/>
            </w:tcMar>
          </w:tcPr>
          <w:p w14:paraId="7965CDE2"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纸介+电子版价格</w:t>
            </w:r>
          </w:p>
        </w:tc>
        <w:tc>
          <w:tcPr>
            <w:tcW w:w="6658" w:type="dxa"/>
            <w:tcMar>
              <w:top w:w="113" w:type="dxa"/>
              <w:left w:w="113" w:type="dxa"/>
              <w:bottom w:w="113" w:type="dxa"/>
              <w:right w:w="113" w:type="dxa"/>
            </w:tcMar>
          </w:tcPr>
          <w:p w14:paraId="519857D4" w14:textId="46DCBD12" w:rsidR="0076115B" w:rsidRDefault="002E5222">
            <w:pPr>
              <w:spacing w:beforeLines="0" w:afterLines="0" w:line="240" w:lineRule="auto"/>
              <w:ind w:firstLineChars="0" w:firstLine="0"/>
              <w:rPr>
                <w:rFonts w:ascii="宋体" w:eastAsia="宋体" w:hAnsi="宋体"/>
                <w:szCs w:val="21"/>
              </w:rPr>
            </w:pPr>
            <w:r>
              <w:rPr>
                <w:rFonts w:ascii="宋体" w:eastAsia="宋体" w:hAnsi="宋体"/>
                <w:szCs w:val="21"/>
              </w:rPr>
              <w:t>92</w:t>
            </w:r>
            <w:r w:rsidR="00000000">
              <w:rPr>
                <w:rFonts w:ascii="宋体" w:eastAsia="宋体" w:hAnsi="宋体"/>
                <w:szCs w:val="21"/>
              </w:rPr>
              <w:t>00</w:t>
            </w:r>
            <w:r w:rsidR="00000000">
              <w:rPr>
                <w:rFonts w:ascii="宋体" w:eastAsia="宋体" w:hAnsi="宋体" w:hint="eastAsia"/>
                <w:szCs w:val="21"/>
              </w:rPr>
              <w:t>元</w:t>
            </w:r>
          </w:p>
        </w:tc>
      </w:tr>
      <w:tr w:rsidR="0076115B" w14:paraId="1E927B5E" w14:textId="77777777">
        <w:trPr>
          <w:jc w:val="center"/>
        </w:trPr>
        <w:tc>
          <w:tcPr>
            <w:tcW w:w="1864" w:type="dxa"/>
            <w:tcMar>
              <w:top w:w="113" w:type="dxa"/>
              <w:left w:w="113" w:type="dxa"/>
              <w:bottom w:w="113" w:type="dxa"/>
              <w:right w:w="113" w:type="dxa"/>
            </w:tcMar>
          </w:tcPr>
          <w:p w14:paraId="0C0A5418"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英文版价格</w:t>
            </w:r>
          </w:p>
        </w:tc>
        <w:tc>
          <w:tcPr>
            <w:tcW w:w="6658" w:type="dxa"/>
            <w:tcMar>
              <w:top w:w="113" w:type="dxa"/>
              <w:left w:w="113" w:type="dxa"/>
              <w:bottom w:w="113" w:type="dxa"/>
              <w:right w:w="113" w:type="dxa"/>
            </w:tcMar>
          </w:tcPr>
          <w:p w14:paraId="0348E554" w14:textId="38DE4507" w:rsidR="0076115B" w:rsidRDefault="00000000">
            <w:pPr>
              <w:spacing w:beforeLines="0" w:afterLines="0" w:line="240" w:lineRule="auto"/>
              <w:ind w:firstLineChars="0" w:firstLine="0"/>
              <w:rPr>
                <w:rFonts w:ascii="Arial" w:eastAsia="宋体" w:hAnsi="Arial" w:cs="Arial"/>
              </w:rPr>
            </w:pPr>
            <w:r>
              <w:rPr>
                <w:rFonts w:ascii="宋体" w:eastAsia="宋体" w:hAnsi="宋体" w:hint="eastAsia"/>
                <w:szCs w:val="21"/>
              </w:rPr>
              <w:t>5</w:t>
            </w:r>
            <w:r w:rsidR="001548FC">
              <w:rPr>
                <w:rFonts w:ascii="宋体" w:eastAsia="宋体" w:hAnsi="宋体"/>
                <w:szCs w:val="21"/>
              </w:rPr>
              <w:t>2</w:t>
            </w:r>
            <w:r>
              <w:rPr>
                <w:rFonts w:ascii="宋体" w:eastAsia="宋体" w:hAnsi="宋体" w:hint="eastAsia"/>
                <w:szCs w:val="21"/>
              </w:rPr>
              <w:t>00美元</w:t>
            </w:r>
          </w:p>
        </w:tc>
      </w:tr>
      <w:tr w:rsidR="0076115B" w14:paraId="3A6A1BF3" w14:textId="77777777">
        <w:trPr>
          <w:jc w:val="center"/>
        </w:trPr>
        <w:tc>
          <w:tcPr>
            <w:tcW w:w="1864" w:type="dxa"/>
            <w:tcMar>
              <w:top w:w="113" w:type="dxa"/>
              <w:left w:w="113" w:type="dxa"/>
              <w:bottom w:w="113" w:type="dxa"/>
              <w:right w:w="113" w:type="dxa"/>
            </w:tcMar>
          </w:tcPr>
          <w:p w14:paraId="7493934C" w14:textId="77777777" w:rsidR="0076115B" w:rsidRDefault="00000000">
            <w:pPr>
              <w:spacing w:beforeLines="0" w:afterLines="0" w:line="240" w:lineRule="auto"/>
              <w:ind w:firstLineChars="0" w:firstLine="0"/>
              <w:jc w:val="center"/>
              <w:rPr>
                <w:rFonts w:ascii="宋体" w:eastAsia="宋体" w:hAnsi="宋体"/>
                <w:b/>
                <w:szCs w:val="21"/>
              </w:rPr>
            </w:pPr>
            <w:r>
              <w:rPr>
                <w:rFonts w:ascii="宋体" w:eastAsia="宋体" w:hAnsi="宋体" w:hint="eastAsia"/>
                <w:b/>
                <w:szCs w:val="21"/>
              </w:rPr>
              <w:t>订购电话</w:t>
            </w:r>
          </w:p>
        </w:tc>
        <w:tc>
          <w:tcPr>
            <w:tcW w:w="6658" w:type="dxa"/>
            <w:tcMar>
              <w:top w:w="113" w:type="dxa"/>
              <w:left w:w="113" w:type="dxa"/>
              <w:bottom w:w="113" w:type="dxa"/>
              <w:right w:w="113" w:type="dxa"/>
            </w:tcMar>
          </w:tcPr>
          <w:p w14:paraId="5C86CCC2" w14:textId="77777777" w:rsidR="0076115B" w:rsidRDefault="00000000">
            <w:pPr>
              <w:spacing w:beforeLines="0" w:afterLines="0" w:line="240" w:lineRule="auto"/>
              <w:ind w:firstLineChars="0" w:firstLine="0"/>
              <w:rPr>
                <w:rFonts w:ascii="宋体" w:eastAsia="宋体" w:hAnsi="宋体"/>
                <w:szCs w:val="21"/>
              </w:rPr>
            </w:pPr>
            <w:r>
              <w:rPr>
                <w:rFonts w:ascii="Arial" w:hAnsi="Arial" w:cs="Arial"/>
              </w:rPr>
              <w:t>400-700-0142  010-</w:t>
            </w:r>
            <w:r>
              <w:rPr>
                <w:rFonts w:ascii="Arial" w:hAnsi="Arial" w:cs="Arial" w:hint="eastAsia"/>
              </w:rPr>
              <w:t>80392465</w:t>
            </w:r>
          </w:p>
        </w:tc>
      </w:tr>
    </w:tbl>
    <w:p w14:paraId="13BEFB38" w14:textId="77777777" w:rsidR="0076115B" w:rsidRDefault="00000000">
      <w:pPr>
        <w:tabs>
          <w:tab w:val="center" w:pos="4364"/>
        </w:tabs>
        <w:spacing w:beforeLines="100" w:before="312" w:after="156"/>
        <w:ind w:firstLineChars="0" w:firstLine="0"/>
        <w:rPr>
          <w:rFonts w:ascii="宋体" w:eastAsia="宋体" w:hAnsi="宋体"/>
          <w:sz w:val="24"/>
          <w:szCs w:val="24"/>
        </w:rPr>
      </w:pPr>
      <w:r>
        <w:rPr>
          <w:rFonts w:ascii="宋体" w:eastAsia="宋体" w:hAnsi="宋体" w:hint="eastAsia"/>
          <w:b/>
          <w:sz w:val="24"/>
          <w:szCs w:val="24"/>
        </w:rPr>
        <w:t>在线阅读：</w:t>
      </w:r>
      <w:hyperlink r:id="rId9" w:history="1">
        <w:r>
          <w:rPr>
            <w:rStyle w:val="a9"/>
            <w:rFonts w:ascii="宋体" w:eastAsia="宋体" w:hAnsi="宋体" w:cs="Times New Roman"/>
            <w:sz w:val="24"/>
            <w:szCs w:val="24"/>
          </w:rPr>
          <w:t>https://www.icandata.com/view/294624.html</w:t>
        </w:r>
      </w:hyperlink>
    </w:p>
    <w:p w14:paraId="20B840D4"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79BC24E"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报告目录</w:t>
      </w:r>
    </w:p>
    <w:p w14:paraId="0D7A1A82" w14:textId="77777777" w:rsidR="0076115B" w:rsidRDefault="0076115B">
      <w:pPr>
        <w:spacing w:before="156" w:after="156"/>
        <w:ind w:firstLineChars="0" w:firstLine="0"/>
        <w:rPr>
          <w:rFonts w:ascii="宋体" w:eastAsia="宋体" w:hAnsi="宋体"/>
          <w:bCs/>
          <w:sz w:val="24"/>
          <w:szCs w:val="24"/>
        </w:rPr>
      </w:pPr>
    </w:p>
    <w:p w14:paraId="20579D7C" w14:textId="77777777" w:rsidR="0076115B" w:rsidRDefault="00000000">
      <w:pPr>
        <w:spacing w:before="156" w:after="156"/>
        <w:ind w:firstLineChars="0" w:firstLine="0"/>
        <w:rPr>
          <w:rFonts w:ascii="宋体" w:eastAsia="宋体" w:hAnsi="宋体"/>
        </w:rPr>
      </w:pPr>
      <w:r>
        <w:rPr>
          <w:rFonts w:ascii="宋体" w:eastAsia="宋体" w:hAnsi="宋体" w:hint="eastAsia"/>
          <w:b/>
          <w:sz w:val="24"/>
          <w:szCs w:val="24"/>
        </w:rPr>
        <w:t>在线阅读：</w:t>
      </w:r>
      <w:hyperlink r:id="rId10" w:history="1">
        <w:r>
          <w:rPr>
            <w:rStyle w:val="a9"/>
            <w:rFonts w:ascii="宋体" w:eastAsia="宋体" w:hAnsi="宋体" w:cs="Times New Roman"/>
            <w:sz w:val="24"/>
            <w:szCs w:val="24"/>
          </w:rPr>
          <w:t>https://www.icandata.com/view/294624.html</w:t>
        </w:r>
      </w:hyperlink>
    </w:p>
    <w:p w14:paraId="5C41509F" w14:textId="77777777" w:rsidR="0076115B" w:rsidRDefault="00000000">
      <w:pPr>
        <w:widowControl/>
        <w:spacing w:beforeLines="0" w:afterLines="0" w:line="240" w:lineRule="auto"/>
        <w:ind w:firstLineChars="0" w:firstLine="0"/>
        <w:jc w:val="left"/>
        <w:rPr>
          <w:rFonts w:ascii="宋体" w:eastAsia="宋体" w:hAnsi="宋体"/>
        </w:rPr>
      </w:pPr>
      <w:r>
        <w:rPr>
          <w:rFonts w:ascii="宋体" w:eastAsia="宋体" w:hAnsi="宋体"/>
        </w:rPr>
        <w:br w:type="page"/>
      </w:r>
    </w:p>
    <w:p w14:paraId="50BED4E7"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研究方法</w:t>
      </w:r>
    </w:p>
    <w:p w14:paraId="43FA8666" w14:textId="77777777" w:rsidR="0076115B" w:rsidRDefault="00000000">
      <w:pPr>
        <w:pStyle w:val="ab"/>
        <w:numPr>
          <w:ilvl w:val="0"/>
          <w:numId w:val="2"/>
        </w:numPr>
        <w:spacing w:before="156" w:after="156" w:line="240" w:lineRule="auto"/>
        <w:ind w:firstLineChars="0"/>
        <w:rPr>
          <w:sz w:val="24"/>
          <w:szCs w:val="24"/>
        </w:rPr>
      </w:pPr>
      <w:r>
        <w:rPr>
          <w:sz w:val="24"/>
          <w:szCs w:val="24"/>
        </w:rPr>
        <w:t>系统分析方法</w:t>
      </w:r>
    </w:p>
    <w:p w14:paraId="7D02C0C8" w14:textId="77777777" w:rsidR="0076115B" w:rsidRDefault="00000000">
      <w:pPr>
        <w:pStyle w:val="ab"/>
        <w:numPr>
          <w:ilvl w:val="0"/>
          <w:numId w:val="2"/>
        </w:numPr>
        <w:spacing w:before="156" w:after="156" w:line="240" w:lineRule="auto"/>
        <w:ind w:firstLineChars="0"/>
        <w:rPr>
          <w:sz w:val="24"/>
          <w:szCs w:val="24"/>
        </w:rPr>
      </w:pPr>
      <w:r>
        <w:rPr>
          <w:sz w:val="24"/>
          <w:szCs w:val="24"/>
        </w:rPr>
        <w:t>比较分析方法</w:t>
      </w:r>
    </w:p>
    <w:p w14:paraId="6DAAAEAA" w14:textId="77777777" w:rsidR="0076115B" w:rsidRDefault="00000000">
      <w:pPr>
        <w:pStyle w:val="ab"/>
        <w:numPr>
          <w:ilvl w:val="0"/>
          <w:numId w:val="2"/>
        </w:numPr>
        <w:spacing w:before="156" w:after="156" w:line="240" w:lineRule="auto"/>
        <w:ind w:firstLineChars="0"/>
        <w:rPr>
          <w:sz w:val="24"/>
          <w:szCs w:val="24"/>
        </w:rPr>
      </w:pPr>
      <w:r>
        <w:rPr>
          <w:sz w:val="24"/>
          <w:szCs w:val="24"/>
        </w:rPr>
        <w:t>具体与抽象方法</w:t>
      </w:r>
    </w:p>
    <w:p w14:paraId="47FBB342" w14:textId="77777777" w:rsidR="0076115B" w:rsidRDefault="00000000">
      <w:pPr>
        <w:pStyle w:val="ab"/>
        <w:numPr>
          <w:ilvl w:val="0"/>
          <w:numId w:val="2"/>
        </w:numPr>
        <w:spacing w:before="156" w:after="156" w:line="240" w:lineRule="auto"/>
        <w:ind w:firstLineChars="0"/>
        <w:rPr>
          <w:sz w:val="24"/>
          <w:szCs w:val="24"/>
        </w:rPr>
      </w:pPr>
      <w:r>
        <w:rPr>
          <w:sz w:val="24"/>
          <w:szCs w:val="24"/>
        </w:rPr>
        <w:t>分析与综合方法</w:t>
      </w:r>
    </w:p>
    <w:p w14:paraId="1E18BC6D" w14:textId="77777777" w:rsidR="0076115B" w:rsidRDefault="00000000">
      <w:pPr>
        <w:pStyle w:val="ab"/>
        <w:numPr>
          <w:ilvl w:val="0"/>
          <w:numId w:val="2"/>
        </w:numPr>
        <w:spacing w:before="156" w:after="156" w:line="240" w:lineRule="auto"/>
        <w:ind w:firstLineChars="0"/>
        <w:rPr>
          <w:sz w:val="24"/>
          <w:szCs w:val="24"/>
        </w:rPr>
      </w:pPr>
      <w:r>
        <w:rPr>
          <w:sz w:val="24"/>
          <w:szCs w:val="24"/>
        </w:rPr>
        <w:t>归纳与演绎方法</w:t>
      </w:r>
    </w:p>
    <w:p w14:paraId="36016615" w14:textId="77777777" w:rsidR="0076115B" w:rsidRDefault="00000000">
      <w:pPr>
        <w:pStyle w:val="ab"/>
        <w:numPr>
          <w:ilvl w:val="0"/>
          <w:numId w:val="2"/>
        </w:numPr>
        <w:spacing w:before="156" w:after="156" w:line="240" w:lineRule="auto"/>
        <w:ind w:firstLineChars="0"/>
        <w:rPr>
          <w:sz w:val="24"/>
          <w:szCs w:val="24"/>
        </w:rPr>
      </w:pPr>
      <w:r>
        <w:rPr>
          <w:sz w:val="24"/>
          <w:szCs w:val="24"/>
        </w:rPr>
        <w:t>定性分析与定量分析方法</w:t>
      </w:r>
    </w:p>
    <w:p w14:paraId="6EB60E37" w14:textId="77777777" w:rsidR="0076115B" w:rsidRDefault="00000000">
      <w:pPr>
        <w:pStyle w:val="ab"/>
        <w:numPr>
          <w:ilvl w:val="0"/>
          <w:numId w:val="2"/>
        </w:numPr>
        <w:spacing w:before="156" w:after="156" w:line="240" w:lineRule="auto"/>
        <w:ind w:firstLineChars="0"/>
      </w:pPr>
      <w:r>
        <w:rPr>
          <w:sz w:val="24"/>
          <w:szCs w:val="24"/>
        </w:rPr>
        <w:t>预测研究方法</w:t>
      </w:r>
    </w:p>
    <w:p w14:paraId="594C44F9" w14:textId="77777777" w:rsidR="0076115B" w:rsidRDefault="00000000">
      <w:pPr>
        <w:pStyle w:val="2"/>
        <w:spacing w:before="156" w:after="156"/>
        <w:ind w:left="-1"/>
        <w:rPr>
          <w:rFonts w:ascii="宋体" w:eastAsia="宋体" w:hAnsi="宋体"/>
        </w:rPr>
      </w:pPr>
      <w:r>
        <w:rPr>
          <w:rFonts w:ascii="宋体" w:eastAsia="宋体" w:hAnsi="宋体" w:hint="eastAsia"/>
        </w:rPr>
        <w:t>数据来源</w:t>
      </w:r>
    </w:p>
    <w:p w14:paraId="5DFEDA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hint="eastAsia"/>
          <w:color w:val="333333"/>
          <w:sz w:val="24"/>
          <w:szCs w:val="24"/>
        </w:rPr>
        <w:t>艾凯咨询集团</w:t>
      </w:r>
      <w:r>
        <w:rPr>
          <w:rFonts w:ascii="Verdana" w:hAnsi="Verdana"/>
          <w:color w:val="333333"/>
          <w:sz w:val="24"/>
          <w:szCs w:val="24"/>
        </w:rPr>
        <w:t>长期监测采集的数据资料；</w:t>
      </w:r>
    </w:p>
    <w:p w14:paraId="152460F9" w14:textId="77777777" w:rsidR="0076115B" w:rsidRDefault="00000000">
      <w:pPr>
        <w:widowControl/>
        <w:numPr>
          <w:ilvl w:val="0"/>
          <w:numId w:val="3"/>
        </w:numPr>
        <w:shd w:val="clear" w:color="auto" w:fill="FFFFFF"/>
        <w:spacing w:beforeLines="0" w:before="156" w:afterLines="0" w:after="156" w:line="240" w:lineRule="auto"/>
        <w:ind w:firstLineChars="0"/>
        <w:jc w:val="left"/>
        <w:rPr>
          <w:rFonts w:ascii="Verdana" w:hAnsi="Verdana"/>
          <w:color w:val="333333"/>
          <w:sz w:val="24"/>
          <w:szCs w:val="24"/>
        </w:rPr>
      </w:pPr>
      <w:r>
        <w:rPr>
          <w:rFonts w:ascii="Verdana" w:hAnsi="Verdana" w:hint="eastAsia"/>
          <w:color w:val="333333"/>
          <w:sz w:val="24"/>
          <w:szCs w:val="24"/>
        </w:rPr>
        <w:t>对行业内相关的专家、厂商、渠道商、业务（销售）人员及客户进行访谈，获取最新的一手市场资料；</w:t>
      </w:r>
    </w:p>
    <w:p w14:paraId="2FA8FF5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行业协会、国家统计局、海关总署、国家发改委、工商总局等政府部门和官方机构的数据与资料；</w:t>
      </w:r>
    </w:p>
    <w:p w14:paraId="01592A2B"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行业公开信息；</w:t>
      </w:r>
    </w:p>
    <w:p w14:paraId="54B35A82"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行业企业及上、下游企业的季报、年报和其它公开信息；</w:t>
      </w:r>
    </w:p>
    <w:p w14:paraId="7FA4117A"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各类中英文期刊数据库、图书馆、科研院所、高等院校的文献资料；</w:t>
      </w:r>
    </w:p>
    <w:p w14:paraId="543F8256"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行业资深专家公开发表的观点；</w:t>
      </w:r>
    </w:p>
    <w:p w14:paraId="2377F164"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对行业的重要数据指标进行连续性对比，反映行业发展趋势；</w:t>
      </w:r>
    </w:p>
    <w:p w14:paraId="4B743C21"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中华人民共和国国家统计局</w:t>
      </w:r>
      <w:r>
        <w:rPr>
          <w:rStyle w:val="apple-converted-space"/>
          <w:rFonts w:ascii="Verdana" w:hAnsi="Verdana"/>
          <w:color w:val="333333"/>
          <w:sz w:val="24"/>
          <w:szCs w:val="24"/>
        </w:rPr>
        <w:t> </w:t>
      </w:r>
      <w:hyperlink r:id="rId11" w:history="1">
        <w:r>
          <w:rPr>
            <w:rStyle w:val="a9"/>
            <w:rFonts w:ascii="Verdana" w:hAnsi="Verdana"/>
            <w:color w:val="333333"/>
            <w:sz w:val="24"/>
            <w:szCs w:val="24"/>
          </w:rPr>
          <w:t>http://www.stats.gov.cn</w:t>
        </w:r>
      </w:hyperlink>
    </w:p>
    <w:p w14:paraId="45339DA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中华人民共和国国家工商行政管理总局</w:t>
      </w:r>
      <w:r>
        <w:rPr>
          <w:rStyle w:val="apple-converted-space"/>
          <w:rFonts w:ascii="Verdana" w:hAnsi="Verdana"/>
          <w:color w:val="333333"/>
          <w:sz w:val="24"/>
          <w:szCs w:val="24"/>
        </w:rPr>
        <w:t> </w:t>
      </w:r>
      <w:hyperlink r:id="rId12" w:history="1">
        <w:r>
          <w:rPr>
            <w:rStyle w:val="a9"/>
            <w:rFonts w:ascii="Verdana" w:hAnsi="Verdana"/>
            <w:color w:val="333333"/>
            <w:sz w:val="24"/>
            <w:szCs w:val="24"/>
          </w:rPr>
          <w:t>http://www.saic.gov.cn</w:t>
        </w:r>
      </w:hyperlink>
    </w:p>
    <w:p w14:paraId="6834A799"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中华人民共和国海关总署</w:t>
      </w:r>
      <w:r>
        <w:rPr>
          <w:rStyle w:val="apple-converted-space"/>
          <w:rFonts w:ascii="Verdana" w:hAnsi="Verdana"/>
          <w:color w:val="333333"/>
          <w:sz w:val="24"/>
          <w:szCs w:val="24"/>
        </w:rPr>
        <w:t> </w:t>
      </w:r>
      <w:hyperlink r:id="rId13" w:history="1">
        <w:r>
          <w:rPr>
            <w:rStyle w:val="a9"/>
            <w:rFonts w:ascii="Verdana" w:hAnsi="Verdana"/>
            <w:color w:val="333333"/>
            <w:sz w:val="24"/>
            <w:szCs w:val="24"/>
          </w:rPr>
          <w:t>http://www.customs.gov.cn</w:t>
        </w:r>
      </w:hyperlink>
    </w:p>
    <w:p w14:paraId="470E89CC"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4" w:history="1">
        <w:r>
          <w:rPr>
            <w:rStyle w:val="a9"/>
            <w:rFonts w:ascii="Verdana" w:hAnsi="Verdana"/>
            <w:color w:val="333333"/>
            <w:sz w:val="24"/>
            <w:szCs w:val="24"/>
          </w:rPr>
          <w:t>http://www.mofcom.gov.cn</w:t>
        </w:r>
      </w:hyperlink>
    </w:p>
    <w:p w14:paraId="13C942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中国证券监督管理委员会</w:t>
      </w:r>
      <w:r>
        <w:rPr>
          <w:rStyle w:val="apple-converted-space"/>
          <w:rFonts w:ascii="Verdana" w:hAnsi="Verdana"/>
          <w:color w:val="333333"/>
          <w:sz w:val="24"/>
          <w:szCs w:val="24"/>
        </w:rPr>
        <w:t> </w:t>
      </w:r>
      <w:hyperlink r:id="rId15" w:history="1">
        <w:r>
          <w:rPr>
            <w:rStyle w:val="a9"/>
            <w:rFonts w:ascii="Verdana" w:hAnsi="Verdana"/>
            <w:color w:val="333333"/>
            <w:sz w:val="24"/>
            <w:szCs w:val="24"/>
          </w:rPr>
          <w:t>http://www.csrc.gov.cn</w:t>
        </w:r>
      </w:hyperlink>
    </w:p>
    <w:p w14:paraId="2B0B2D8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中华人民共和国商务部</w:t>
      </w:r>
      <w:r>
        <w:rPr>
          <w:rStyle w:val="apple-converted-space"/>
          <w:rFonts w:ascii="Verdana" w:hAnsi="Verdana"/>
          <w:color w:val="333333"/>
          <w:sz w:val="24"/>
          <w:szCs w:val="24"/>
        </w:rPr>
        <w:t> </w:t>
      </w:r>
      <w:hyperlink r:id="rId16" w:history="1">
        <w:r>
          <w:rPr>
            <w:rStyle w:val="a9"/>
            <w:rFonts w:ascii="Verdana" w:hAnsi="Verdana"/>
            <w:color w:val="333333"/>
            <w:sz w:val="24"/>
            <w:szCs w:val="24"/>
          </w:rPr>
          <w:t>http://www.mofcom.gov.cn</w:t>
        </w:r>
      </w:hyperlink>
    </w:p>
    <w:p w14:paraId="66DF96F8"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世界贸易组织</w:t>
      </w:r>
      <w:r>
        <w:rPr>
          <w:rStyle w:val="apple-converted-space"/>
          <w:rFonts w:ascii="Verdana" w:hAnsi="Verdana"/>
          <w:color w:val="333333"/>
          <w:sz w:val="24"/>
          <w:szCs w:val="24"/>
        </w:rPr>
        <w:t> </w:t>
      </w:r>
      <w:hyperlink r:id="rId17" w:history="1">
        <w:r>
          <w:rPr>
            <w:rStyle w:val="a9"/>
            <w:rFonts w:ascii="Verdana" w:hAnsi="Verdana"/>
            <w:color w:val="333333"/>
            <w:sz w:val="24"/>
            <w:szCs w:val="24"/>
          </w:rPr>
          <w:t>https://www.wto.org</w:t>
        </w:r>
      </w:hyperlink>
    </w:p>
    <w:p w14:paraId="2AAFA7FF"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rFonts w:ascii="Verdana" w:hAnsi="Verdana"/>
          <w:color w:val="333333"/>
          <w:sz w:val="24"/>
          <w:szCs w:val="24"/>
        </w:rPr>
      </w:pPr>
      <w:r>
        <w:rPr>
          <w:rFonts w:ascii="Verdana" w:hAnsi="Verdana"/>
          <w:color w:val="333333"/>
          <w:sz w:val="24"/>
          <w:szCs w:val="24"/>
        </w:rPr>
        <w:t>联合国统计司</w:t>
      </w:r>
      <w:r>
        <w:rPr>
          <w:rStyle w:val="apple-converted-space"/>
          <w:rFonts w:ascii="Verdana" w:hAnsi="Verdana"/>
          <w:color w:val="333333"/>
          <w:sz w:val="24"/>
          <w:szCs w:val="24"/>
        </w:rPr>
        <w:t> </w:t>
      </w:r>
      <w:hyperlink r:id="rId18" w:history="1">
        <w:r>
          <w:rPr>
            <w:rStyle w:val="a9"/>
            <w:rFonts w:ascii="Verdana" w:hAnsi="Verdana"/>
            <w:color w:val="333333"/>
            <w:sz w:val="24"/>
            <w:szCs w:val="24"/>
          </w:rPr>
          <w:t>http://unstats.un.org</w:t>
        </w:r>
      </w:hyperlink>
    </w:p>
    <w:p w14:paraId="2FCCBDCD" w14:textId="77777777" w:rsidR="0076115B" w:rsidRDefault="00000000">
      <w:pPr>
        <w:widowControl/>
        <w:numPr>
          <w:ilvl w:val="0"/>
          <w:numId w:val="3"/>
        </w:numPr>
        <w:shd w:val="clear" w:color="auto" w:fill="FFFFFF"/>
        <w:spacing w:beforeLines="0" w:before="156" w:afterLines="0" w:after="156" w:line="240" w:lineRule="auto"/>
        <w:ind w:left="0" w:firstLineChars="0" w:firstLine="360"/>
        <w:jc w:val="left"/>
        <w:rPr>
          <w:sz w:val="24"/>
          <w:szCs w:val="24"/>
        </w:rPr>
      </w:pPr>
      <w:r>
        <w:rPr>
          <w:rFonts w:ascii="Verdana" w:hAnsi="Verdana"/>
          <w:color w:val="333333"/>
          <w:sz w:val="24"/>
          <w:szCs w:val="24"/>
        </w:rPr>
        <w:t>联合国商品贸易统计数据库</w:t>
      </w:r>
      <w:r>
        <w:rPr>
          <w:rStyle w:val="apple-converted-space"/>
          <w:rFonts w:ascii="Verdana" w:hAnsi="Verdana"/>
          <w:color w:val="333333"/>
          <w:sz w:val="24"/>
          <w:szCs w:val="24"/>
        </w:rPr>
        <w:t> </w:t>
      </w:r>
      <w:hyperlink r:id="rId19" w:history="1">
        <w:r>
          <w:rPr>
            <w:rStyle w:val="a9"/>
            <w:rFonts w:ascii="Verdana" w:hAnsi="Verdana"/>
            <w:color w:val="333333"/>
            <w:sz w:val="24"/>
            <w:szCs w:val="24"/>
          </w:rPr>
          <w:t>http://comtrade.un.org</w:t>
        </w:r>
      </w:hyperlink>
    </w:p>
    <w:p w14:paraId="5C9A24FB" w14:textId="77777777" w:rsidR="0076115B" w:rsidRDefault="00000000">
      <w:pPr>
        <w:pStyle w:val="2"/>
        <w:spacing w:before="156" w:after="156"/>
        <w:ind w:left="-1"/>
        <w:rPr>
          <w:rFonts w:ascii="宋体" w:eastAsia="宋体" w:hAnsi="宋体"/>
        </w:rPr>
      </w:pPr>
      <w:r>
        <w:rPr>
          <w:rFonts w:ascii="宋体" w:eastAsia="宋体" w:hAnsi="宋体" w:hint="eastAsia"/>
        </w:rPr>
        <w:lastRenderedPageBreak/>
        <w:t>关于艾凯咨询网</w:t>
      </w:r>
    </w:p>
    <w:p w14:paraId="2089A447" w14:textId="77777777" w:rsidR="0076115B" w:rsidRDefault="00000000">
      <w:pPr>
        <w:widowControl/>
        <w:spacing w:beforeLines="0" w:afterLines="0"/>
        <w:ind w:firstLine="480"/>
        <w:jc w:val="left"/>
        <w:rPr>
          <w:sz w:val="24"/>
          <w:szCs w:val="24"/>
        </w:rPr>
      </w:pPr>
      <w:r>
        <w:rPr>
          <w:rFonts w:hint="eastAsia"/>
          <w:sz w:val="24"/>
          <w:szCs w:val="24"/>
        </w:rPr>
        <w:t>艾凯咨询网（</w:t>
      </w:r>
      <w:r>
        <w:rPr>
          <w:rFonts w:hint="eastAsia"/>
          <w:sz w:val="24"/>
          <w:szCs w:val="24"/>
        </w:rPr>
        <w:t>www.icandata.com</w:t>
      </w:r>
      <w:r>
        <w:rPr>
          <w:rFonts w:hint="eastAsia"/>
          <w:sz w:val="24"/>
          <w:szCs w:val="24"/>
        </w:rPr>
        <w:t>）隶属艾凯咨询集团（北京华经艾凯企业咨询有限公司），艾凯咨询集团专注提供大中华区产业经济情报，为企业商业决策赋能，是领先的市场研究报告和竞争情报提供商。</w:t>
      </w:r>
    </w:p>
    <w:p w14:paraId="5B6FEB44" w14:textId="77777777" w:rsidR="0076115B" w:rsidRDefault="0076115B">
      <w:pPr>
        <w:widowControl/>
        <w:spacing w:beforeLines="0" w:afterLines="0"/>
        <w:ind w:firstLineChars="0" w:firstLine="0"/>
        <w:jc w:val="left"/>
        <w:rPr>
          <w:sz w:val="24"/>
          <w:szCs w:val="24"/>
        </w:rPr>
      </w:pPr>
    </w:p>
    <w:p w14:paraId="6FA187BC" w14:textId="77777777" w:rsidR="0076115B" w:rsidRDefault="00000000">
      <w:pPr>
        <w:widowControl/>
        <w:spacing w:beforeLines="0" w:afterLines="0"/>
        <w:ind w:firstLine="480"/>
        <w:jc w:val="left"/>
        <w:rPr>
          <w:sz w:val="24"/>
          <w:szCs w:val="24"/>
        </w:rPr>
      </w:pPr>
      <w:r>
        <w:rPr>
          <w:rFonts w:hint="eastAsia"/>
          <w:sz w:val="24"/>
          <w:szCs w:val="24"/>
        </w:rPr>
        <w:t>艾凯咨询集团为企业</w:t>
      </w:r>
      <w:r>
        <w:rPr>
          <w:sz w:val="24"/>
          <w:szCs w:val="24"/>
        </w:rPr>
        <w:t>提供专业投资咨询报告、深度研究报告、市场调查、统计数据等。</w:t>
      </w:r>
      <w:r>
        <w:rPr>
          <w:rFonts w:hint="eastAsia"/>
          <w:sz w:val="24"/>
          <w:szCs w:val="24"/>
        </w:rPr>
        <w:t>艾凯咨询网</w:t>
      </w:r>
      <w:r>
        <w:rPr>
          <w:sz w:val="24"/>
          <w:szCs w:val="24"/>
        </w:rPr>
        <w:t>每天更新大量行业分析报告、图表资料、竞争情报、投资情报等，为用户及时了解迅速变化中的世界和中国市场提供便利</w:t>
      </w:r>
      <w:r>
        <w:rPr>
          <w:rFonts w:hint="eastAsia"/>
          <w:sz w:val="24"/>
          <w:szCs w:val="24"/>
        </w:rPr>
        <w:t>，为企业商业决策赋能</w:t>
      </w:r>
      <w:r>
        <w:rPr>
          <w:sz w:val="24"/>
          <w:szCs w:val="24"/>
        </w:rPr>
        <w:t>。</w:t>
      </w:r>
    </w:p>
    <w:p w14:paraId="22E1370D" w14:textId="77777777" w:rsidR="0076115B" w:rsidRDefault="0076115B">
      <w:pPr>
        <w:widowControl/>
        <w:spacing w:beforeLines="0" w:afterLines="0"/>
        <w:ind w:firstLineChars="0" w:firstLine="0"/>
        <w:jc w:val="left"/>
        <w:rPr>
          <w:sz w:val="24"/>
          <w:szCs w:val="24"/>
        </w:rPr>
      </w:pPr>
    </w:p>
    <w:p w14:paraId="3509BC06" w14:textId="77777777" w:rsidR="0076115B" w:rsidRDefault="00000000">
      <w:pPr>
        <w:widowControl/>
        <w:spacing w:beforeLines="0" w:afterLines="0"/>
        <w:ind w:firstLineChars="0" w:firstLine="0"/>
        <w:jc w:val="left"/>
        <w:rPr>
          <w:b/>
          <w:sz w:val="24"/>
          <w:szCs w:val="24"/>
        </w:rPr>
      </w:pPr>
      <w:r>
        <w:rPr>
          <w:b/>
          <w:sz w:val="24"/>
          <w:szCs w:val="24"/>
        </w:rPr>
        <w:t>研究力量</w:t>
      </w:r>
    </w:p>
    <w:p w14:paraId="517F04E6" w14:textId="77777777" w:rsidR="0076115B" w:rsidRDefault="00000000">
      <w:pPr>
        <w:widowControl/>
        <w:spacing w:beforeLines="0" w:afterLines="0"/>
        <w:ind w:firstLine="480"/>
        <w:jc w:val="left"/>
        <w:rPr>
          <w:sz w:val="24"/>
          <w:szCs w:val="24"/>
        </w:rPr>
      </w:pPr>
      <w:r>
        <w:rPr>
          <w:sz w:val="24"/>
          <w:szCs w:val="24"/>
        </w:rPr>
        <w:t>高素质的专业的研究分析团队，密切关注市场最新动向。在多个行业，拥有数名经</w:t>
      </w:r>
      <w:r>
        <w:rPr>
          <w:sz w:val="24"/>
          <w:szCs w:val="24"/>
        </w:rPr>
        <w:t xml:space="preserve"> </w:t>
      </w:r>
      <w:r>
        <w:rPr>
          <w:sz w:val="24"/>
          <w:szCs w:val="24"/>
        </w:rPr>
        <w:t>验丰富的专业分析师。对于特定及专属领域，我们有国内外众多合作研究机构，同时我们聘</w:t>
      </w:r>
      <w:r>
        <w:rPr>
          <w:sz w:val="24"/>
          <w:szCs w:val="24"/>
        </w:rPr>
        <w:t xml:space="preserve"> </w:t>
      </w:r>
      <w:r>
        <w:rPr>
          <w:sz w:val="24"/>
          <w:szCs w:val="24"/>
        </w:rPr>
        <w:t>请数名行业资深专家顾问，帮助客户分清市场现状和趋势，找准市场定位和切入机会，提出</w:t>
      </w:r>
      <w:r>
        <w:rPr>
          <w:sz w:val="24"/>
          <w:szCs w:val="24"/>
        </w:rPr>
        <w:t xml:space="preserve"> </w:t>
      </w:r>
      <w:r>
        <w:rPr>
          <w:sz w:val="24"/>
          <w:szCs w:val="24"/>
        </w:rPr>
        <w:t>合适中肯的建议，帮助客户实现价值，与客户一同成长。</w:t>
      </w:r>
    </w:p>
    <w:p w14:paraId="10EBD9C7" w14:textId="77777777" w:rsidR="0076115B" w:rsidRDefault="0076115B">
      <w:pPr>
        <w:widowControl/>
        <w:spacing w:beforeLines="0" w:afterLines="0"/>
        <w:ind w:firstLineChars="0" w:firstLine="0"/>
        <w:jc w:val="left"/>
        <w:rPr>
          <w:sz w:val="24"/>
          <w:szCs w:val="24"/>
        </w:rPr>
      </w:pPr>
    </w:p>
    <w:p w14:paraId="430E6230" w14:textId="77777777" w:rsidR="0076115B" w:rsidRDefault="00000000">
      <w:pPr>
        <w:widowControl/>
        <w:spacing w:beforeLines="0" w:afterLines="0"/>
        <w:ind w:firstLineChars="0" w:firstLine="0"/>
        <w:jc w:val="left"/>
        <w:rPr>
          <w:b/>
          <w:sz w:val="24"/>
          <w:szCs w:val="24"/>
        </w:rPr>
      </w:pPr>
      <w:r>
        <w:rPr>
          <w:b/>
          <w:sz w:val="24"/>
          <w:szCs w:val="24"/>
        </w:rPr>
        <w:t>我们的优势</w:t>
      </w:r>
    </w:p>
    <w:p w14:paraId="19D99C70" w14:textId="77777777" w:rsidR="0076115B" w:rsidRDefault="00000000">
      <w:pPr>
        <w:widowControl/>
        <w:spacing w:beforeLines="0" w:afterLines="0"/>
        <w:ind w:firstLineChars="0" w:firstLine="0"/>
        <w:jc w:val="left"/>
        <w:rPr>
          <w:sz w:val="24"/>
          <w:szCs w:val="24"/>
        </w:rPr>
      </w:pPr>
      <w:r>
        <w:rPr>
          <w:b/>
          <w:sz w:val="24"/>
          <w:szCs w:val="24"/>
        </w:rPr>
        <w:t>权威机构</w:t>
      </w:r>
      <w:r>
        <w:rPr>
          <w:b/>
          <w:sz w:val="24"/>
          <w:szCs w:val="24"/>
        </w:rPr>
        <w:t xml:space="preserve"> </w:t>
      </w:r>
      <w:r>
        <w:rPr>
          <w:rFonts w:hint="eastAsia"/>
          <w:sz w:val="24"/>
          <w:szCs w:val="24"/>
        </w:rPr>
        <w:t>艾凯咨询集团</w:t>
      </w:r>
      <w:r>
        <w:rPr>
          <w:sz w:val="24"/>
          <w:szCs w:val="24"/>
        </w:rPr>
        <w:t>二十年深厚行业背景</w:t>
      </w:r>
      <w:r>
        <w:rPr>
          <w:sz w:val="24"/>
          <w:szCs w:val="24"/>
        </w:rPr>
        <w:t>;</w:t>
      </w:r>
    </w:p>
    <w:p w14:paraId="4C5335BA" w14:textId="77777777" w:rsidR="0076115B" w:rsidRDefault="00000000">
      <w:pPr>
        <w:widowControl/>
        <w:spacing w:beforeLines="0" w:afterLines="0"/>
        <w:ind w:firstLineChars="0" w:firstLine="0"/>
        <w:jc w:val="left"/>
        <w:rPr>
          <w:sz w:val="24"/>
          <w:szCs w:val="24"/>
        </w:rPr>
      </w:pPr>
      <w:r>
        <w:rPr>
          <w:b/>
          <w:sz w:val="24"/>
          <w:szCs w:val="24"/>
        </w:rPr>
        <w:t>数量领先</w:t>
      </w:r>
      <w:r>
        <w:rPr>
          <w:b/>
          <w:sz w:val="24"/>
          <w:szCs w:val="24"/>
        </w:rPr>
        <w:t xml:space="preserve"> </w:t>
      </w:r>
      <w:r>
        <w:rPr>
          <w:sz w:val="24"/>
          <w:szCs w:val="24"/>
        </w:rPr>
        <w:t>囊括主流研究报告和权威合作伙伴</w:t>
      </w:r>
      <w:r>
        <w:rPr>
          <w:sz w:val="24"/>
          <w:szCs w:val="24"/>
        </w:rPr>
        <w:t>;</w:t>
      </w:r>
    </w:p>
    <w:p w14:paraId="2F40ED86" w14:textId="77777777" w:rsidR="0076115B" w:rsidRDefault="00000000">
      <w:pPr>
        <w:widowControl/>
        <w:spacing w:beforeLines="0" w:afterLines="0"/>
        <w:ind w:firstLineChars="0" w:firstLine="0"/>
        <w:jc w:val="left"/>
        <w:rPr>
          <w:sz w:val="24"/>
          <w:szCs w:val="24"/>
        </w:rPr>
      </w:pPr>
      <w:r>
        <w:rPr>
          <w:b/>
          <w:sz w:val="24"/>
          <w:szCs w:val="24"/>
        </w:rPr>
        <w:t>服务齐全</w:t>
      </w:r>
      <w:r>
        <w:rPr>
          <w:b/>
          <w:sz w:val="24"/>
          <w:szCs w:val="24"/>
        </w:rPr>
        <w:t xml:space="preserve"> </w:t>
      </w:r>
      <w:r>
        <w:rPr>
          <w:sz w:val="24"/>
          <w:szCs w:val="24"/>
        </w:rPr>
        <w:t>促销、推荐指数、积分、网上支付等</w:t>
      </w:r>
      <w:r>
        <w:rPr>
          <w:sz w:val="24"/>
          <w:szCs w:val="24"/>
        </w:rPr>
        <w:t>;</w:t>
      </w:r>
    </w:p>
    <w:p w14:paraId="68E4F60F" w14:textId="77777777" w:rsidR="0076115B" w:rsidRDefault="00000000">
      <w:pPr>
        <w:widowControl/>
        <w:spacing w:beforeLines="0" w:afterLines="0"/>
        <w:ind w:firstLineChars="0" w:firstLine="0"/>
        <w:jc w:val="left"/>
        <w:rPr>
          <w:rFonts w:ascii="宋体" w:eastAsia="宋体" w:hAnsi="宋体"/>
          <w:sz w:val="24"/>
          <w:szCs w:val="24"/>
        </w:rPr>
      </w:pPr>
      <w:r>
        <w:rPr>
          <w:b/>
          <w:sz w:val="24"/>
          <w:szCs w:val="24"/>
        </w:rPr>
        <w:t>良好声誉</w:t>
      </w:r>
      <w:r>
        <w:rPr>
          <w:b/>
          <w:sz w:val="24"/>
          <w:szCs w:val="24"/>
        </w:rPr>
        <w:t xml:space="preserve"> </w:t>
      </w:r>
      <w:r>
        <w:rPr>
          <w:sz w:val="24"/>
          <w:szCs w:val="24"/>
        </w:rPr>
        <w:t>广泛知名度、满意度，众多新老客户。</w:t>
      </w:r>
      <w:r>
        <w:rPr>
          <w:rFonts w:ascii="宋体" w:eastAsia="宋体" w:hAnsi="宋体"/>
          <w:sz w:val="24"/>
          <w:szCs w:val="24"/>
        </w:rPr>
        <w:br w:type="page"/>
      </w:r>
    </w:p>
    <w:p w14:paraId="32C0891F" w14:textId="77777777" w:rsidR="0076115B" w:rsidRDefault="00000000">
      <w:pPr>
        <w:spacing w:before="156" w:after="156"/>
        <w:ind w:firstLine="643"/>
        <w:jc w:val="center"/>
        <w:rPr>
          <w:rFonts w:ascii="宋体" w:eastAsia="宋体" w:hAnsi="宋体" w:cs="宋体"/>
          <w:b/>
          <w:sz w:val="32"/>
        </w:rPr>
      </w:pPr>
      <w:r>
        <w:rPr>
          <w:rFonts w:ascii="宋体" w:eastAsia="宋体" w:hAnsi="宋体" w:cs="宋体" w:hint="eastAsia"/>
          <w:b/>
          <w:sz w:val="32"/>
        </w:rPr>
        <w:lastRenderedPageBreak/>
        <w:t>艾凯咨询</w:t>
      </w:r>
      <w:r>
        <w:rPr>
          <w:rFonts w:ascii="宋体" w:eastAsia="宋体" w:hAnsi="宋体" w:cs="宋体"/>
          <w:b/>
          <w:sz w:val="32"/>
        </w:rPr>
        <w:t>产品订购单</w:t>
      </w:r>
    </w:p>
    <w:p w14:paraId="1F5944C7" w14:textId="77777777" w:rsidR="0076115B" w:rsidRDefault="00000000">
      <w:pPr>
        <w:spacing w:before="156" w:after="156" w:line="240" w:lineRule="auto"/>
        <w:ind w:firstLine="480"/>
        <w:rPr>
          <w:rFonts w:ascii="宋体" w:eastAsia="宋体" w:hAnsi="宋体" w:cs="宋体"/>
          <w:sz w:val="24"/>
        </w:rPr>
      </w:pPr>
      <w:r>
        <w:rPr>
          <w:rFonts w:ascii="宋体" w:eastAsia="宋体" w:hAnsi="宋体" w:cs="宋体"/>
          <w:sz w:val="24"/>
        </w:rPr>
        <w:t>您好，</w:t>
      </w:r>
      <w:r>
        <w:rPr>
          <w:rFonts w:ascii="宋体" w:eastAsia="宋体" w:hAnsi="宋体" w:cs="宋体" w:hint="eastAsia"/>
          <w:sz w:val="24"/>
        </w:rPr>
        <w:t>感谢</w:t>
      </w:r>
      <w:r>
        <w:rPr>
          <w:rFonts w:ascii="宋体" w:eastAsia="宋体" w:hAnsi="宋体" w:cs="宋体"/>
          <w:sz w:val="24"/>
        </w:rPr>
        <w:t>选购</w:t>
      </w:r>
      <w:r>
        <w:rPr>
          <w:rFonts w:ascii="宋体" w:eastAsia="宋体" w:hAnsi="宋体" w:cs="宋体" w:hint="eastAsia"/>
          <w:sz w:val="24"/>
        </w:rPr>
        <w:t>艾凯咨询</w:t>
      </w:r>
      <w:r>
        <w:rPr>
          <w:rFonts w:ascii="宋体" w:eastAsia="宋体" w:hAnsi="宋体" w:cs="宋体"/>
          <w:sz w:val="24"/>
        </w:rPr>
        <w:t>产品</w:t>
      </w:r>
      <w:r>
        <w:rPr>
          <w:rFonts w:ascii="宋体" w:eastAsia="宋体" w:hAnsi="宋体" w:cs="宋体" w:hint="eastAsia"/>
          <w:sz w:val="24"/>
        </w:rPr>
        <w:t>，艾凯咨询集团为企业商业决策赋能。</w:t>
      </w:r>
    </w:p>
    <w:p w14:paraId="3EB049F4" w14:textId="77777777" w:rsidR="0076115B" w:rsidRDefault="00000000">
      <w:pPr>
        <w:spacing w:before="156" w:after="156" w:line="240" w:lineRule="auto"/>
        <w:ind w:firstLine="480"/>
        <w:rPr>
          <w:rFonts w:ascii="宋体" w:eastAsia="宋体" w:hAnsi="宋体" w:cs="宋体"/>
          <w:b/>
          <w:sz w:val="24"/>
        </w:rPr>
      </w:pPr>
      <w:r>
        <w:rPr>
          <w:rFonts w:ascii="宋体" w:eastAsia="宋体" w:hAnsi="宋体" w:cs="宋体"/>
          <w:sz w:val="24"/>
        </w:rPr>
        <w:t>请详细填写以下客户信息（包括公司名称、开票信息、邮寄地址等）并加盖公司公章后扫描（或拍照）发送邮件到：</w:t>
      </w:r>
      <w:r>
        <w:rPr>
          <w:rFonts w:ascii="宋体" w:eastAsia="宋体" w:hAnsi="宋体" w:cs="宋体" w:hint="eastAsia"/>
          <w:sz w:val="24"/>
        </w:rPr>
        <w:t>sales</w:t>
      </w:r>
      <w:r>
        <w:rPr>
          <w:rFonts w:ascii="宋体" w:eastAsia="宋体" w:hAnsi="宋体" w:cs="宋体"/>
          <w:sz w:val="24"/>
        </w:rPr>
        <w:t>@</w:t>
      </w:r>
      <w:r>
        <w:rPr>
          <w:rFonts w:ascii="宋体" w:eastAsia="宋体" w:hAnsi="宋体" w:cs="宋体" w:hint="eastAsia"/>
          <w:sz w:val="24"/>
        </w:rPr>
        <w:t>icandata</w:t>
      </w:r>
      <w:r>
        <w:rPr>
          <w:rFonts w:ascii="宋体" w:eastAsia="宋体" w:hAnsi="宋体" w:cs="宋体"/>
          <w:sz w:val="24"/>
        </w:rPr>
        <w:t>.com，以便我们尽快安排发送报告，谢谢您的合作！</w:t>
      </w:r>
    </w:p>
    <w:p w14:paraId="0C11F04F" w14:textId="77777777" w:rsidR="0076115B" w:rsidRDefault="00000000">
      <w:pPr>
        <w:spacing w:beforeLines="0" w:afterLines="0"/>
        <w:ind w:firstLine="482"/>
        <w:rPr>
          <w:rFonts w:ascii="宋体" w:eastAsia="宋体" w:hAnsi="宋体"/>
          <w:b/>
          <w:bCs/>
          <w:sz w:val="24"/>
        </w:rPr>
      </w:pPr>
      <w:r>
        <w:rPr>
          <w:rFonts w:ascii="宋体" w:eastAsia="宋体" w:hAnsi="宋体" w:hint="eastAsia"/>
          <w:b/>
          <w:bCs/>
          <w:sz w:val="24"/>
        </w:rPr>
        <w:t>银行汇款</w:t>
      </w:r>
    </w:p>
    <w:p w14:paraId="273CB1EF"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开户行：</w:t>
      </w:r>
      <w:r>
        <w:rPr>
          <w:rFonts w:ascii="宋体" w:eastAsia="宋体" w:hAnsi="宋体" w:hint="eastAsia"/>
          <w:sz w:val="24"/>
        </w:rPr>
        <w:t>中国工商工商银行北京八角支行</w:t>
      </w:r>
    </w:p>
    <w:p w14:paraId="5E82F03E"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户：</w:t>
      </w:r>
      <w:r>
        <w:rPr>
          <w:rFonts w:ascii="宋体" w:eastAsia="宋体" w:hAnsi="宋体" w:hint="eastAsia"/>
          <w:sz w:val="24"/>
        </w:rPr>
        <w:t>华经艾凯（北京）企业咨询有限公司</w:t>
      </w:r>
    </w:p>
    <w:p w14:paraId="6047733B" w14:textId="77777777" w:rsidR="0076115B" w:rsidRDefault="00000000">
      <w:pPr>
        <w:widowControl/>
        <w:spacing w:beforeLines="0" w:afterLines="0" w:line="240" w:lineRule="auto"/>
        <w:ind w:firstLine="482"/>
        <w:jc w:val="left"/>
        <w:rPr>
          <w:rFonts w:ascii="宋体" w:eastAsia="宋体" w:hAnsi="宋体"/>
          <w:sz w:val="24"/>
        </w:rPr>
      </w:pPr>
      <w:r>
        <w:rPr>
          <w:rFonts w:ascii="宋体" w:eastAsia="宋体" w:hAnsi="宋体" w:hint="eastAsia"/>
          <w:b/>
          <w:bCs/>
          <w:sz w:val="24"/>
        </w:rPr>
        <w:t>账　号：</w:t>
      </w:r>
      <w:r>
        <w:rPr>
          <w:rFonts w:ascii="宋体" w:eastAsia="宋体" w:hAnsi="宋体" w:hint="eastAsia"/>
          <w:sz w:val="24"/>
        </w:rPr>
        <w:t>02002 18709 20002 7301</w:t>
      </w:r>
    </w:p>
    <w:p w14:paraId="301C902D" w14:textId="77777777" w:rsidR="0076115B" w:rsidRDefault="0076115B">
      <w:pPr>
        <w:widowControl/>
        <w:spacing w:beforeLines="0" w:afterLines="0" w:line="240" w:lineRule="auto"/>
        <w:ind w:leftChars="200" w:left="420" w:firstLine="480"/>
        <w:rPr>
          <w:rFonts w:ascii="宋体" w:eastAsia="宋体" w:hAnsi="宋体"/>
          <w:sz w:val="24"/>
        </w:rPr>
      </w:pPr>
    </w:p>
    <w:tbl>
      <w:tblPr>
        <w:tblW w:w="8522"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5"/>
        <w:gridCol w:w="2694"/>
        <w:gridCol w:w="1559"/>
        <w:gridCol w:w="2104"/>
        <w:gridCol w:w="640"/>
      </w:tblGrid>
      <w:tr w:rsidR="0076115B" w14:paraId="24F29CF5" w14:textId="77777777">
        <w:trPr>
          <w:trHeight w:val="340"/>
          <w:jc w:val="right"/>
        </w:trPr>
        <w:tc>
          <w:tcPr>
            <w:tcW w:w="8522" w:type="dxa"/>
            <w:gridSpan w:val="5"/>
          </w:tcPr>
          <w:p w14:paraId="52D3DDD9"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b/>
                <w:noProof/>
                <w:sz w:val="24"/>
              </w:rPr>
              <mc:AlternateContent>
                <mc:Choice Requires="wps">
                  <w:drawing>
                    <wp:anchor distT="0" distB="0" distL="114300" distR="114300" simplePos="0" relativeHeight="251664384" behindDoc="0" locked="0" layoutInCell="1" allowOverlap="1" wp14:anchorId="04B68448" wp14:editId="68FD61BF">
                      <wp:simplePos x="0" y="0"/>
                      <wp:positionH relativeFrom="column">
                        <wp:posOffset>4581525</wp:posOffset>
                      </wp:positionH>
                      <wp:positionV relativeFrom="paragraph">
                        <wp:posOffset>222885</wp:posOffset>
                      </wp:positionV>
                      <wp:extent cx="695325" cy="266700"/>
                      <wp:effectExtent l="0" t="0" r="0" b="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5325" cy="266700"/>
                              </a:xfrm>
                              <a:prstGeom prst="rect">
                                <a:avLst/>
                              </a:prstGeom>
                              <a:noFill/>
                              <a:ln>
                                <a:noFill/>
                              </a:ln>
                            </wps:spPr>
                            <wps:txbx>
                              <w:txbxContent>
                                <w:p w14:paraId="258D7DDA" w14:textId="77777777" w:rsidR="0076115B" w:rsidRDefault="00000000">
                                  <w:pPr>
                                    <w:spacing w:beforeLines="0" w:afterLines="0" w:line="240" w:lineRule="auto"/>
                                    <w:ind w:firstLineChars="0" w:firstLine="0"/>
                                  </w:pPr>
                                  <w:r>
                                    <w:rPr>
                                      <w:rFonts w:hint="eastAsia"/>
                                    </w:rPr>
                                    <w:t>（公章）</w:t>
                                  </w:r>
                                </w:p>
                              </w:txbxContent>
                            </wps:txbx>
                            <wps:bodyPr rot="0" vert="horz" wrap="square" lIns="91440" tIns="45720" rIns="91440" bIns="45720" anchor="t" anchorCtr="0" upright="1">
                              <a:noAutofit/>
                            </wps:bodyPr>
                          </wps:wsp>
                        </a:graphicData>
                      </a:graphic>
                    </wp:anchor>
                  </w:drawing>
                </mc:Choice>
                <mc:Fallback>
                  <w:pict>
                    <v:shapetype w14:anchorId="04B68448" id="_x0000_t202" coordsize="21600,21600" o:spt="202" path="m,l,21600r21600,l21600,xe">
                      <v:stroke joinstyle="miter"/>
                      <v:path gradientshapeok="t" o:connecttype="rect"/>
                    </v:shapetype>
                    <v:shape id="Text Box 5" o:spid="_x0000_s1026" type="#_x0000_t202" style="position:absolute;left:0;text-align:left;margin-left:360.75pt;margin-top:17.55pt;width:54.75pt;height:21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" filled="f" stroked="f">
                      <v:textbox>
                        <w:txbxContent>
                          <w:p w14:paraId="258D7DDA" w14:textId="77777777" w:rsidR="0076115B" w:rsidRDefault="00000000">
                            <w:pPr>
                              <w:spacing w:beforeLines="0" w:afterLines="0" w:line="240" w:lineRule="auto"/>
                              <w:ind w:firstLineChars="0" w:firstLine="0"/>
                            </w:pPr>
                            <w:r>
                              <w:rPr>
                                <w:rFonts w:hint="eastAsia"/>
                              </w:rPr>
                              <w:t>（公章）</w:t>
                            </w:r>
                          </w:p>
                        </w:txbxContent>
                      </v:textbox>
                    </v:shape>
                  </w:pict>
                </mc:Fallback>
              </mc:AlternateContent>
            </w:r>
            <w:r>
              <w:rPr>
                <w:rFonts w:ascii="宋体" w:eastAsia="宋体" w:hAnsi="宋体" w:hint="eastAsia"/>
                <w:b/>
                <w:szCs w:val="21"/>
              </w:rPr>
              <w:t>客户资料</w:t>
            </w:r>
          </w:p>
        </w:tc>
      </w:tr>
      <w:tr w:rsidR="0076115B" w14:paraId="0D0C14F8" w14:textId="77777777">
        <w:trPr>
          <w:trHeight w:val="340"/>
          <w:jc w:val="right"/>
        </w:trPr>
        <w:tc>
          <w:tcPr>
            <w:tcW w:w="1525" w:type="dxa"/>
          </w:tcPr>
          <w:p w14:paraId="0A7C35A7"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公司名称</w:t>
            </w:r>
          </w:p>
        </w:tc>
        <w:tc>
          <w:tcPr>
            <w:tcW w:w="6997" w:type="dxa"/>
            <w:gridSpan w:val="4"/>
          </w:tcPr>
          <w:p w14:paraId="5A23088E" w14:textId="77777777" w:rsidR="0076115B" w:rsidRDefault="0076115B">
            <w:pPr>
              <w:spacing w:beforeLines="0" w:afterLines="0" w:line="276" w:lineRule="auto"/>
              <w:ind w:firstLineChars="0" w:firstLine="0"/>
              <w:rPr>
                <w:rFonts w:ascii="宋体" w:eastAsia="宋体" w:hAnsi="宋体"/>
                <w:szCs w:val="21"/>
              </w:rPr>
            </w:pPr>
          </w:p>
        </w:tc>
      </w:tr>
      <w:tr w:rsidR="0076115B" w14:paraId="5B85D1F4" w14:textId="77777777">
        <w:trPr>
          <w:trHeight w:val="340"/>
          <w:jc w:val="right"/>
        </w:trPr>
        <w:tc>
          <w:tcPr>
            <w:tcW w:w="1525" w:type="dxa"/>
          </w:tcPr>
          <w:p w14:paraId="238D185B"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kern w:val="0"/>
                <w:szCs w:val="21"/>
              </w:rPr>
              <w:t>税　　号</w:t>
            </w:r>
          </w:p>
        </w:tc>
        <w:tc>
          <w:tcPr>
            <w:tcW w:w="6997" w:type="dxa"/>
            <w:gridSpan w:val="4"/>
          </w:tcPr>
          <w:p w14:paraId="76EC1F9D" w14:textId="77777777" w:rsidR="0076115B" w:rsidRDefault="0076115B">
            <w:pPr>
              <w:spacing w:beforeLines="0" w:afterLines="0" w:line="276" w:lineRule="auto"/>
              <w:ind w:firstLineChars="0" w:firstLine="0"/>
              <w:rPr>
                <w:rFonts w:ascii="宋体" w:eastAsia="宋体" w:hAnsi="宋体"/>
                <w:szCs w:val="21"/>
              </w:rPr>
            </w:pPr>
          </w:p>
        </w:tc>
      </w:tr>
      <w:tr w:rsidR="0076115B" w14:paraId="7C5C3CFB" w14:textId="77777777">
        <w:trPr>
          <w:trHeight w:val="340"/>
          <w:jc w:val="right"/>
        </w:trPr>
        <w:tc>
          <w:tcPr>
            <w:tcW w:w="1525" w:type="dxa"/>
          </w:tcPr>
          <w:p w14:paraId="37D46AAA"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单位地址</w:t>
            </w:r>
          </w:p>
        </w:tc>
        <w:tc>
          <w:tcPr>
            <w:tcW w:w="6357" w:type="dxa"/>
            <w:gridSpan w:val="3"/>
          </w:tcPr>
          <w:p w14:paraId="6B0CBA3F" w14:textId="77777777" w:rsidR="0076115B" w:rsidRDefault="0076115B">
            <w:pPr>
              <w:spacing w:beforeLines="0" w:afterLines="0" w:line="276" w:lineRule="auto"/>
              <w:ind w:firstLineChars="0" w:firstLine="0"/>
              <w:rPr>
                <w:rFonts w:ascii="宋体" w:eastAsia="宋体" w:hAnsi="宋体"/>
                <w:szCs w:val="21"/>
              </w:rPr>
            </w:pPr>
          </w:p>
        </w:tc>
        <w:tc>
          <w:tcPr>
            <w:tcW w:w="640" w:type="dxa"/>
            <w:vMerge w:val="restart"/>
            <w:vAlign w:val="center"/>
          </w:tcPr>
          <w:p w14:paraId="6251EF75" w14:textId="77777777" w:rsidR="0076115B" w:rsidRDefault="00000000">
            <w:pPr>
              <w:spacing w:beforeLines="0" w:afterLines="0" w:line="240" w:lineRule="exact"/>
              <w:ind w:firstLineChars="0" w:firstLine="0"/>
              <w:jc w:val="center"/>
              <w:rPr>
                <w:rFonts w:ascii="宋体" w:eastAsia="宋体" w:hAnsi="宋体"/>
                <w:szCs w:val="21"/>
              </w:rPr>
            </w:pPr>
            <w:r>
              <w:rPr>
                <w:rFonts w:ascii="宋体" w:eastAsia="宋体" w:hAnsi="宋体" w:hint="eastAsia"/>
                <w:sz w:val="18"/>
                <w:szCs w:val="18"/>
              </w:rPr>
              <w:t>增值税专用发票填写</w:t>
            </w:r>
          </w:p>
        </w:tc>
      </w:tr>
      <w:tr w:rsidR="0076115B" w14:paraId="7C2AF30C" w14:textId="77777777">
        <w:trPr>
          <w:trHeight w:val="340"/>
          <w:jc w:val="right"/>
        </w:trPr>
        <w:tc>
          <w:tcPr>
            <w:tcW w:w="1525" w:type="dxa"/>
          </w:tcPr>
          <w:p w14:paraId="799C75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电话号码</w:t>
            </w:r>
          </w:p>
        </w:tc>
        <w:tc>
          <w:tcPr>
            <w:tcW w:w="6357" w:type="dxa"/>
            <w:gridSpan w:val="3"/>
          </w:tcPr>
          <w:p w14:paraId="025297D2"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3596FB14" w14:textId="77777777" w:rsidR="0076115B" w:rsidRDefault="0076115B">
            <w:pPr>
              <w:spacing w:beforeLines="0" w:afterLines="0" w:line="276" w:lineRule="auto"/>
              <w:ind w:firstLineChars="0" w:firstLine="0"/>
              <w:rPr>
                <w:rFonts w:ascii="宋体" w:eastAsia="宋体" w:hAnsi="宋体"/>
                <w:szCs w:val="21"/>
              </w:rPr>
            </w:pPr>
          </w:p>
        </w:tc>
      </w:tr>
      <w:tr w:rsidR="0076115B" w14:paraId="1690914E" w14:textId="77777777">
        <w:trPr>
          <w:trHeight w:val="340"/>
          <w:jc w:val="right"/>
        </w:trPr>
        <w:tc>
          <w:tcPr>
            <w:tcW w:w="1525" w:type="dxa"/>
          </w:tcPr>
          <w:p w14:paraId="16BB20D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开户银行</w:t>
            </w:r>
          </w:p>
        </w:tc>
        <w:tc>
          <w:tcPr>
            <w:tcW w:w="6357" w:type="dxa"/>
            <w:gridSpan w:val="3"/>
          </w:tcPr>
          <w:p w14:paraId="23E71618"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73476F95" w14:textId="77777777" w:rsidR="0076115B" w:rsidRDefault="0076115B">
            <w:pPr>
              <w:spacing w:beforeLines="0" w:afterLines="0" w:line="276" w:lineRule="auto"/>
              <w:ind w:firstLineChars="0" w:firstLine="0"/>
              <w:rPr>
                <w:rFonts w:ascii="宋体" w:eastAsia="宋体" w:hAnsi="宋体"/>
                <w:szCs w:val="21"/>
              </w:rPr>
            </w:pPr>
          </w:p>
        </w:tc>
      </w:tr>
      <w:tr w:rsidR="0076115B" w14:paraId="337517D0" w14:textId="77777777">
        <w:trPr>
          <w:trHeight w:val="340"/>
          <w:jc w:val="right"/>
        </w:trPr>
        <w:tc>
          <w:tcPr>
            <w:tcW w:w="1525" w:type="dxa"/>
          </w:tcPr>
          <w:p w14:paraId="43231FA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银行账号</w:t>
            </w:r>
          </w:p>
        </w:tc>
        <w:tc>
          <w:tcPr>
            <w:tcW w:w="6357" w:type="dxa"/>
            <w:gridSpan w:val="3"/>
          </w:tcPr>
          <w:p w14:paraId="3581F3A1" w14:textId="77777777" w:rsidR="0076115B" w:rsidRDefault="0076115B">
            <w:pPr>
              <w:spacing w:beforeLines="0" w:afterLines="0" w:line="276" w:lineRule="auto"/>
              <w:ind w:firstLineChars="0" w:firstLine="0"/>
              <w:rPr>
                <w:rFonts w:ascii="宋体" w:eastAsia="宋体" w:hAnsi="宋体"/>
                <w:szCs w:val="21"/>
              </w:rPr>
            </w:pPr>
          </w:p>
        </w:tc>
        <w:tc>
          <w:tcPr>
            <w:tcW w:w="640" w:type="dxa"/>
            <w:vMerge/>
          </w:tcPr>
          <w:p w14:paraId="556C3689" w14:textId="77777777" w:rsidR="0076115B" w:rsidRDefault="0076115B">
            <w:pPr>
              <w:spacing w:beforeLines="0" w:afterLines="0" w:line="276" w:lineRule="auto"/>
              <w:ind w:firstLineChars="0" w:firstLine="0"/>
              <w:rPr>
                <w:rFonts w:ascii="宋体" w:eastAsia="宋体" w:hAnsi="宋体"/>
                <w:szCs w:val="21"/>
              </w:rPr>
            </w:pPr>
          </w:p>
        </w:tc>
      </w:tr>
      <w:tr w:rsidR="0076115B" w14:paraId="66054B23" w14:textId="77777777">
        <w:trPr>
          <w:trHeight w:val="340"/>
          <w:jc w:val="right"/>
        </w:trPr>
        <w:tc>
          <w:tcPr>
            <w:tcW w:w="1525" w:type="dxa"/>
          </w:tcPr>
          <w:p w14:paraId="2E1F4B93"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邮寄地址</w:t>
            </w:r>
          </w:p>
        </w:tc>
        <w:tc>
          <w:tcPr>
            <w:tcW w:w="6997" w:type="dxa"/>
            <w:gridSpan w:val="4"/>
          </w:tcPr>
          <w:p w14:paraId="01A3050C" w14:textId="77777777" w:rsidR="0076115B" w:rsidRDefault="0076115B">
            <w:pPr>
              <w:spacing w:beforeLines="0" w:afterLines="0" w:line="276" w:lineRule="auto"/>
              <w:ind w:firstLineChars="0" w:firstLine="0"/>
              <w:rPr>
                <w:rFonts w:ascii="宋体" w:eastAsia="宋体" w:hAnsi="宋体"/>
                <w:szCs w:val="21"/>
              </w:rPr>
            </w:pPr>
          </w:p>
        </w:tc>
      </w:tr>
      <w:tr w:rsidR="0076115B" w14:paraId="2AE0FCBC" w14:textId="77777777">
        <w:trPr>
          <w:trHeight w:val="340"/>
          <w:jc w:val="right"/>
        </w:trPr>
        <w:tc>
          <w:tcPr>
            <w:tcW w:w="1525" w:type="dxa"/>
          </w:tcPr>
          <w:p w14:paraId="74207D3E"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电子邮箱</w:t>
            </w:r>
          </w:p>
        </w:tc>
        <w:tc>
          <w:tcPr>
            <w:tcW w:w="6997" w:type="dxa"/>
            <w:gridSpan w:val="4"/>
          </w:tcPr>
          <w:p w14:paraId="1D719EAC" w14:textId="77777777" w:rsidR="0076115B" w:rsidRDefault="0076115B">
            <w:pPr>
              <w:spacing w:beforeLines="0" w:afterLines="0" w:line="276" w:lineRule="auto"/>
              <w:ind w:firstLineChars="0" w:firstLine="0"/>
              <w:rPr>
                <w:rFonts w:ascii="宋体" w:eastAsia="宋体" w:hAnsi="宋体"/>
                <w:szCs w:val="21"/>
              </w:rPr>
            </w:pPr>
          </w:p>
        </w:tc>
      </w:tr>
      <w:tr w:rsidR="0076115B" w14:paraId="7C9C4FE4" w14:textId="77777777">
        <w:trPr>
          <w:trHeight w:val="340"/>
          <w:jc w:val="right"/>
        </w:trPr>
        <w:tc>
          <w:tcPr>
            <w:tcW w:w="1525" w:type="dxa"/>
          </w:tcPr>
          <w:p w14:paraId="144C806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 件 人</w:t>
            </w:r>
          </w:p>
        </w:tc>
        <w:tc>
          <w:tcPr>
            <w:tcW w:w="2694" w:type="dxa"/>
          </w:tcPr>
          <w:p w14:paraId="55E5D909"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6DC419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收件人电话</w:t>
            </w:r>
          </w:p>
        </w:tc>
        <w:tc>
          <w:tcPr>
            <w:tcW w:w="2744" w:type="dxa"/>
            <w:gridSpan w:val="2"/>
          </w:tcPr>
          <w:p w14:paraId="170A2E3B" w14:textId="77777777" w:rsidR="0076115B" w:rsidRDefault="0076115B">
            <w:pPr>
              <w:spacing w:beforeLines="0" w:afterLines="0" w:line="276" w:lineRule="auto"/>
              <w:ind w:firstLineChars="0" w:firstLine="0"/>
              <w:rPr>
                <w:rFonts w:ascii="宋体" w:eastAsia="宋体" w:hAnsi="宋体"/>
                <w:szCs w:val="21"/>
              </w:rPr>
            </w:pPr>
          </w:p>
        </w:tc>
      </w:tr>
      <w:tr w:rsidR="0076115B" w14:paraId="2A494319" w14:textId="77777777">
        <w:trPr>
          <w:trHeight w:val="340"/>
          <w:jc w:val="right"/>
        </w:trPr>
        <w:tc>
          <w:tcPr>
            <w:tcW w:w="8522" w:type="dxa"/>
            <w:gridSpan w:val="5"/>
          </w:tcPr>
          <w:p w14:paraId="13B1E274" w14:textId="77777777" w:rsidR="0076115B" w:rsidRDefault="00000000">
            <w:pPr>
              <w:spacing w:beforeLines="0" w:afterLines="0" w:line="276" w:lineRule="auto"/>
              <w:ind w:firstLineChars="0" w:firstLine="0"/>
              <w:rPr>
                <w:rFonts w:ascii="宋体" w:eastAsia="宋体" w:hAnsi="宋体"/>
                <w:b/>
                <w:szCs w:val="21"/>
              </w:rPr>
            </w:pPr>
            <w:r>
              <w:rPr>
                <w:rFonts w:ascii="宋体" w:eastAsia="宋体" w:hAnsi="宋体" w:hint="eastAsia"/>
                <w:b/>
                <w:szCs w:val="21"/>
              </w:rPr>
              <w:t>产品情况</w:t>
            </w:r>
          </w:p>
        </w:tc>
      </w:tr>
      <w:tr w:rsidR="0076115B" w14:paraId="578A0E67" w14:textId="77777777">
        <w:trPr>
          <w:trHeight w:val="340"/>
          <w:jc w:val="right"/>
        </w:trPr>
        <w:tc>
          <w:tcPr>
            <w:tcW w:w="1525" w:type="dxa"/>
          </w:tcPr>
          <w:p w14:paraId="579FF072"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报告名称</w:t>
            </w:r>
          </w:p>
        </w:tc>
        <w:tc>
          <w:tcPr>
            <w:tcW w:w="6997" w:type="dxa"/>
            <w:gridSpan w:val="4"/>
          </w:tcPr>
          <w:p w14:paraId="2DD82181"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szCs w:val="21"/>
              </w:rPr>
              <w:t>2018-2024年中国石墨及碳素制品行业市场评估分析及发展前景调研战略研究报告</w:t>
            </w:r>
          </w:p>
        </w:tc>
      </w:tr>
      <w:tr w:rsidR="0076115B" w14:paraId="69D236D5" w14:textId="77777777">
        <w:trPr>
          <w:trHeight w:val="340"/>
          <w:jc w:val="right"/>
        </w:trPr>
        <w:tc>
          <w:tcPr>
            <w:tcW w:w="1525" w:type="dxa"/>
          </w:tcPr>
          <w:p w14:paraId="66577CA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报告编号</w:t>
            </w:r>
          </w:p>
        </w:tc>
        <w:tc>
          <w:tcPr>
            <w:tcW w:w="6997" w:type="dxa"/>
            <w:gridSpan w:val="4"/>
          </w:tcPr>
          <w:p w14:paraId="455505F4" w14:textId="77777777" w:rsidR="0076115B" w:rsidRDefault="00000000">
            <w:pPr>
              <w:spacing w:beforeLines="0" w:afterLines="0" w:line="276" w:lineRule="auto"/>
              <w:ind w:firstLineChars="0" w:firstLine="0"/>
              <w:rPr>
                <w:rFonts w:ascii="宋体" w:eastAsia="宋体" w:hAnsi="宋体" w:cs="Arial"/>
                <w:szCs w:val="21"/>
              </w:rPr>
            </w:pPr>
            <w:r>
              <w:rPr>
                <w:rFonts w:ascii="宋体" w:eastAsia="宋体" w:hAnsi="宋体" w:cs="Arial"/>
                <w:szCs w:val="21"/>
              </w:rPr>
              <w:t>294624</w:t>
            </w:r>
          </w:p>
        </w:tc>
      </w:tr>
      <w:tr w:rsidR="0076115B" w14:paraId="23A6106F" w14:textId="77777777">
        <w:trPr>
          <w:trHeight w:val="340"/>
          <w:jc w:val="right"/>
        </w:trPr>
        <w:tc>
          <w:tcPr>
            <w:tcW w:w="1525" w:type="dxa"/>
          </w:tcPr>
          <w:p w14:paraId="408E7760"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报告格式</w:t>
            </w:r>
          </w:p>
        </w:tc>
        <w:tc>
          <w:tcPr>
            <w:tcW w:w="6997" w:type="dxa"/>
            <w:gridSpan w:val="4"/>
          </w:tcPr>
          <w:p w14:paraId="34866A3A"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w:t>
            </w:r>
            <w:r>
              <w:rPr>
                <w:rFonts w:ascii="宋体" w:eastAsia="宋体" w:hAnsi="宋体" w:hint="eastAsia"/>
                <w:szCs w:val="21"/>
              </w:rPr>
              <w:t xml:space="preserve">纸介版  </w:t>
            </w:r>
            <w:r>
              <w:rPr>
                <w:rFonts w:ascii="宋体" w:eastAsia="宋体" w:hAnsi="宋体" w:cs="Arial" w:hint="eastAsia"/>
                <w:szCs w:val="21"/>
              </w:rPr>
              <w:t>□</w:t>
            </w:r>
            <w:r>
              <w:rPr>
                <w:rFonts w:ascii="宋体" w:eastAsia="宋体" w:hAnsi="宋体" w:hint="eastAsia"/>
                <w:szCs w:val="21"/>
              </w:rPr>
              <w:t xml:space="preserve">电子版  </w:t>
            </w:r>
            <w:r>
              <w:rPr>
                <w:rFonts w:ascii="宋体" w:eastAsia="宋体" w:hAnsi="宋体" w:cs="Arial" w:hint="eastAsia"/>
                <w:szCs w:val="21"/>
              </w:rPr>
              <w:t>□</w:t>
            </w:r>
            <w:r>
              <w:rPr>
                <w:rFonts w:ascii="宋体" w:eastAsia="宋体" w:hAnsi="宋体" w:hint="eastAsia"/>
                <w:szCs w:val="21"/>
              </w:rPr>
              <w:t>纸介+电子版</w:t>
            </w:r>
          </w:p>
        </w:tc>
      </w:tr>
      <w:tr w:rsidR="0076115B" w14:paraId="6D8F3DAE" w14:textId="77777777">
        <w:trPr>
          <w:trHeight w:val="340"/>
          <w:jc w:val="right"/>
        </w:trPr>
        <w:tc>
          <w:tcPr>
            <w:tcW w:w="1525" w:type="dxa"/>
          </w:tcPr>
          <w:p w14:paraId="34D1323D"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报告单价</w:t>
            </w:r>
          </w:p>
        </w:tc>
        <w:tc>
          <w:tcPr>
            <w:tcW w:w="6997" w:type="dxa"/>
            <w:gridSpan w:val="4"/>
          </w:tcPr>
          <w:p w14:paraId="588125AD" w14:textId="77777777" w:rsidR="0076115B" w:rsidRDefault="0076115B">
            <w:pPr>
              <w:spacing w:beforeLines="0" w:afterLines="0" w:line="276" w:lineRule="auto"/>
              <w:ind w:firstLineChars="0" w:firstLine="0"/>
              <w:rPr>
                <w:rFonts w:ascii="宋体" w:eastAsia="宋体" w:hAnsi="宋体"/>
                <w:szCs w:val="21"/>
              </w:rPr>
            </w:pPr>
          </w:p>
        </w:tc>
      </w:tr>
      <w:tr w:rsidR="0076115B" w14:paraId="28054BDD" w14:textId="77777777">
        <w:trPr>
          <w:trHeight w:val="340"/>
          <w:jc w:val="right"/>
        </w:trPr>
        <w:tc>
          <w:tcPr>
            <w:tcW w:w="1525" w:type="dxa"/>
          </w:tcPr>
          <w:p w14:paraId="2B3E2244"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订购份数</w:t>
            </w:r>
          </w:p>
        </w:tc>
        <w:tc>
          <w:tcPr>
            <w:tcW w:w="2694" w:type="dxa"/>
          </w:tcPr>
          <w:p w14:paraId="09B54D78" w14:textId="77777777" w:rsidR="0076115B" w:rsidRDefault="0076115B">
            <w:pPr>
              <w:spacing w:beforeLines="0" w:afterLines="0" w:line="276" w:lineRule="auto"/>
              <w:ind w:firstLineChars="0" w:firstLine="0"/>
              <w:rPr>
                <w:rFonts w:ascii="宋体" w:eastAsia="宋体" w:hAnsi="宋体"/>
                <w:szCs w:val="21"/>
              </w:rPr>
            </w:pPr>
          </w:p>
        </w:tc>
        <w:tc>
          <w:tcPr>
            <w:tcW w:w="1559" w:type="dxa"/>
          </w:tcPr>
          <w:p w14:paraId="0B69A201"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订单总价</w:t>
            </w:r>
          </w:p>
        </w:tc>
        <w:tc>
          <w:tcPr>
            <w:tcW w:w="2744" w:type="dxa"/>
            <w:gridSpan w:val="2"/>
          </w:tcPr>
          <w:p w14:paraId="6E78B6AF" w14:textId="77777777" w:rsidR="0076115B" w:rsidRDefault="0076115B">
            <w:pPr>
              <w:spacing w:beforeLines="0" w:afterLines="0" w:line="276" w:lineRule="auto"/>
              <w:ind w:firstLineChars="0" w:firstLine="0"/>
              <w:rPr>
                <w:rFonts w:ascii="宋体" w:eastAsia="宋体" w:hAnsi="宋体"/>
                <w:szCs w:val="21"/>
              </w:rPr>
            </w:pPr>
          </w:p>
        </w:tc>
      </w:tr>
      <w:tr w:rsidR="0076115B" w14:paraId="6C0FA20A" w14:textId="77777777">
        <w:trPr>
          <w:trHeight w:val="340"/>
          <w:jc w:val="right"/>
        </w:trPr>
        <w:tc>
          <w:tcPr>
            <w:tcW w:w="1525" w:type="dxa"/>
          </w:tcPr>
          <w:p w14:paraId="6E3C3386"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发送方式</w:t>
            </w:r>
          </w:p>
        </w:tc>
        <w:tc>
          <w:tcPr>
            <w:tcW w:w="2694" w:type="dxa"/>
          </w:tcPr>
          <w:p w14:paraId="16919E82" w14:textId="77777777" w:rsidR="0076115B" w:rsidRDefault="00000000">
            <w:pPr>
              <w:spacing w:beforeLines="0" w:afterLines="0" w:line="276" w:lineRule="auto"/>
              <w:ind w:firstLineChars="0" w:firstLine="0"/>
              <w:rPr>
                <w:rFonts w:ascii="宋体" w:eastAsia="宋体" w:hAnsi="宋体"/>
                <w:szCs w:val="21"/>
              </w:rPr>
            </w:pPr>
            <w:r>
              <w:rPr>
                <w:rFonts w:ascii="宋体" w:eastAsia="宋体" w:hAnsi="宋体" w:cs="Arial" w:hint="eastAsia"/>
                <w:szCs w:val="21"/>
              </w:rPr>
              <w:t>□快递</w:t>
            </w:r>
            <w:r>
              <w:rPr>
                <w:rFonts w:ascii="宋体" w:eastAsia="宋体" w:hAnsi="宋体" w:hint="eastAsia"/>
                <w:szCs w:val="21"/>
              </w:rPr>
              <w:t xml:space="preserve">  </w:t>
            </w:r>
            <w:r>
              <w:rPr>
                <w:rFonts w:ascii="宋体" w:eastAsia="宋体" w:hAnsi="宋体" w:cs="Arial" w:hint="eastAsia"/>
                <w:szCs w:val="21"/>
              </w:rPr>
              <w:t>□</w:t>
            </w:r>
            <w:r>
              <w:rPr>
                <w:rFonts w:ascii="宋体" w:eastAsia="宋体" w:hAnsi="宋体" w:hint="eastAsia"/>
                <w:szCs w:val="21"/>
              </w:rPr>
              <w:t>电子邮件</w:t>
            </w:r>
          </w:p>
        </w:tc>
        <w:tc>
          <w:tcPr>
            <w:tcW w:w="1559" w:type="dxa"/>
          </w:tcPr>
          <w:p w14:paraId="6B7A9A65" w14:textId="77777777" w:rsidR="0076115B" w:rsidRDefault="00000000">
            <w:pPr>
              <w:spacing w:beforeLines="0" w:afterLines="0" w:line="276" w:lineRule="auto"/>
              <w:ind w:firstLineChars="0" w:firstLine="0"/>
              <w:jc w:val="center"/>
              <w:rPr>
                <w:rFonts w:ascii="宋体" w:eastAsia="宋体" w:hAnsi="宋体"/>
                <w:szCs w:val="21"/>
              </w:rPr>
            </w:pPr>
            <w:r>
              <w:rPr>
                <w:rFonts w:ascii="宋体" w:eastAsia="宋体" w:hAnsi="宋体" w:hint="eastAsia"/>
                <w:szCs w:val="21"/>
              </w:rPr>
              <w:t>是否开具发票</w:t>
            </w:r>
          </w:p>
        </w:tc>
        <w:tc>
          <w:tcPr>
            <w:tcW w:w="2744" w:type="dxa"/>
            <w:gridSpan w:val="2"/>
          </w:tcPr>
          <w:p w14:paraId="5982053C" w14:textId="77777777" w:rsidR="0076115B" w:rsidRDefault="0076115B">
            <w:pPr>
              <w:spacing w:beforeLines="0" w:afterLines="0" w:line="276" w:lineRule="auto"/>
              <w:ind w:firstLineChars="0" w:firstLine="0"/>
              <w:rPr>
                <w:rFonts w:ascii="宋体" w:eastAsia="宋体" w:hAnsi="宋体"/>
                <w:szCs w:val="21"/>
              </w:rPr>
            </w:pPr>
          </w:p>
        </w:tc>
      </w:tr>
      <w:tr w:rsidR="0076115B" w14:paraId="0CEE688D" w14:textId="77777777">
        <w:trPr>
          <w:trHeight w:val="1725"/>
          <w:jc w:val="right"/>
        </w:trPr>
        <w:tc>
          <w:tcPr>
            <w:tcW w:w="8522" w:type="dxa"/>
            <w:gridSpan w:val="5"/>
          </w:tcPr>
          <w:p w14:paraId="2EC85245" w14:textId="77777777" w:rsidR="0076115B" w:rsidRDefault="00000000">
            <w:pPr>
              <w:spacing w:before="156" w:after="156" w:line="240" w:lineRule="auto"/>
              <w:ind w:firstLineChars="0" w:firstLine="0"/>
              <w:rPr>
                <w:rFonts w:ascii="宋体" w:eastAsia="宋体" w:hAnsi="宋体" w:cs="宋体"/>
              </w:rPr>
            </w:pPr>
            <w:r>
              <w:rPr>
                <w:rFonts w:ascii="宋体" w:eastAsia="宋体" w:hAnsi="宋体" w:cs="宋体"/>
              </w:rPr>
              <w:t>备注</w:t>
            </w:r>
            <w:r>
              <w:rPr>
                <w:rFonts w:ascii="宋体" w:eastAsia="宋体" w:hAnsi="宋体" w:cs="宋体" w:hint="eastAsia"/>
              </w:rPr>
              <w:t>说明</w:t>
            </w:r>
            <w:r>
              <w:rPr>
                <w:rFonts w:ascii="宋体" w:eastAsia="宋体" w:hAnsi="宋体" w:cs="宋体"/>
              </w:rPr>
              <w:t>：</w:t>
            </w:r>
          </w:p>
          <w:p w14:paraId="5608E5A0"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付款后请将付款底单（或电子回单）通过邮件告之我司，以便我们及时为您发送报告</w:t>
            </w:r>
            <w:r>
              <w:rPr>
                <w:rFonts w:ascii="宋体" w:eastAsia="宋体" w:hAnsi="宋体" w:cs="宋体" w:hint="eastAsia"/>
              </w:rPr>
              <w:t>。</w:t>
            </w:r>
          </w:p>
          <w:p w14:paraId="2E5E0CAF" w14:textId="77777777" w:rsidR="0076115B" w:rsidRDefault="00000000">
            <w:pPr>
              <w:spacing w:before="156" w:after="156" w:line="240" w:lineRule="auto"/>
              <w:ind w:firstLine="420"/>
              <w:jc w:val="left"/>
              <w:rPr>
                <w:rFonts w:ascii="宋体" w:eastAsia="宋体" w:hAnsi="宋体" w:cs="宋体"/>
              </w:rPr>
            </w:pPr>
            <w:r>
              <w:rPr>
                <w:rFonts w:ascii="宋体" w:eastAsia="宋体" w:hAnsi="宋体" w:cs="宋体"/>
              </w:rPr>
              <w:t>邮箱地址：</w:t>
            </w:r>
            <w:hyperlink r:id="rId20" w:history="1">
              <w:r>
                <w:rPr>
                  <w:rFonts w:ascii="Tahoma" w:eastAsia="宋体" w:hAnsi="Tahoma" w:cs="Tahoma" w:hint="eastAsia"/>
                </w:rPr>
                <w:t>sales</w:t>
              </w:r>
              <w:r>
                <w:rPr>
                  <w:rFonts w:ascii="Tahoma" w:eastAsia="宋体" w:hAnsi="Tahoma" w:cs="Tahoma"/>
                </w:rPr>
                <w:t>@</w:t>
              </w:r>
              <w:r>
                <w:rPr>
                  <w:rFonts w:ascii="Tahoma" w:eastAsia="宋体" w:hAnsi="Tahoma" w:cs="Tahoma" w:hint="eastAsia"/>
                </w:rPr>
                <w:t>icandata.</w:t>
              </w:r>
              <w:r>
                <w:rPr>
                  <w:rFonts w:ascii="Tahoma" w:eastAsia="宋体" w:hAnsi="Tahoma" w:cs="Tahoma"/>
                </w:rPr>
                <w:t>com</w:t>
              </w:r>
            </w:hyperlink>
          </w:p>
          <w:p w14:paraId="69195C14" w14:textId="77777777" w:rsidR="0076115B" w:rsidRDefault="00000000">
            <w:pPr>
              <w:spacing w:before="156" w:after="156" w:line="240" w:lineRule="auto"/>
              <w:ind w:leftChars="200" w:left="420" w:firstLineChars="0" w:firstLine="0"/>
              <w:jc w:val="left"/>
              <w:rPr>
                <w:rFonts w:ascii="宋体" w:eastAsia="宋体" w:hAnsi="宋体"/>
                <w:szCs w:val="21"/>
              </w:rPr>
            </w:pPr>
            <w:r>
              <w:rPr>
                <w:rFonts w:ascii="宋体" w:eastAsia="宋体" w:hAnsi="宋体" w:cs="宋体" w:hint="eastAsia"/>
              </w:rPr>
              <w:t>联系电话：</w:t>
            </w:r>
            <w:r>
              <w:rPr>
                <w:rFonts w:ascii="Tahoma" w:eastAsia="宋体" w:hAnsi="Tahoma" w:cs="Tahoma"/>
              </w:rPr>
              <w:t>400-700-0142</w:t>
            </w:r>
            <w:r>
              <w:rPr>
                <w:rFonts w:ascii="Tahoma" w:eastAsia="宋体" w:hAnsi="Tahoma" w:cs="Tahoma" w:hint="eastAsia"/>
              </w:rPr>
              <w:t xml:space="preserve">  </w:t>
            </w:r>
            <w:r>
              <w:rPr>
                <w:rFonts w:ascii="Tahoma" w:eastAsia="宋体" w:hAnsi="Tahoma" w:cs="Tahoma"/>
              </w:rPr>
              <w:t xml:space="preserve">010-80392465  </w:t>
            </w:r>
          </w:p>
        </w:tc>
      </w:tr>
    </w:tbl>
    <w:p w14:paraId="312D914F" w14:textId="77777777" w:rsidR="0076115B" w:rsidRDefault="0076115B">
      <w:pPr>
        <w:spacing w:before="156" w:after="156"/>
        <w:ind w:firstLineChars="0" w:firstLine="0"/>
        <w:rPr>
          <w:rFonts w:ascii="宋体" w:eastAsia="宋体" w:hAnsi="宋体"/>
          <w:sz w:val="24"/>
          <w:szCs w:val="24"/>
        </w:rPr>
      </w:pPr>
    </w:p>
    <w:sectPr w:rsidR="0076115B">
      <w:headerReference w:type="even" r:id="rId21"/>
      <w:headerReference w:type="default" r:id="rId22"/>
      <w:footerReference w:type="even" r:id="rId23"/>
      <w:footerReference w:type="default" r:id="rId24"/>
      <w:headerReference w:type="first" r:id="rId25"/>
      <w:footerReference w:type="first" r:id="rId26"/>
      <w:pgSz w:w="11906" w:h="16838"/>
      <w:pgMar w:top="1418" w:right="1800" w:bottom="1843"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A5542D" w14:textId="77777777" w:rsidR="005A0E8C" w:rsidRDefault="005A0E8C">
      <w:pPr>
        <w:spacing w:before="120" w:after="120" w:line="240" w:lineRule="auto"/>
        <w:ind w:firstLine="420"/>
      </w:pPr>
      <w:r>
        <w:separator/>
      </w:r>
    </w:p>
  </w:endnote>
  <w:endnote w:type="continuationSeparator" w:id="0">
    <w:p w14:paraId="788341EB" w14:textId="77777777" w:rsidR="005A0E8C" w:rsidRDefault="005A0E8C">
      <w:pPr>
        <w:spacing w:before="120" w:after="120"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972B" w14:textId="77777777" w:rsidR="0076115B" w:rsidRDefault="0076115B">
    <w:pPr>
      <w:pStyle w:val="a5"/>
      <w:spacing w:before="120" w:after="120"/>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6A36F" w14:textId="77777777" w:rsidR="0076115B" w:rsidRDefault="00000000">
    <w:pPr>
      <w:pStyle w:val="a5"/>
      <w:spacing w:beforeLines="0" w:afterLines="0" w:line="240" w:lineRule="auto"/>
      <w:ind w:left="90" w:hangingChars="50" w:hanging="90"/>
      <w:rPr>
        <w:rFonts w:ascii="Arial" w:hAnsi="Arial" w:cs="Arial"/>
      </w:rPr>
    </w:pPr>
    <w:r>
      <w:rPr>
        <w:rFonts w:ascii="Arial" w:hAnsi="Arial" w:cs="Arial"/>
      </w:rPr>
      <w:t>客服</w:t>
    </w:r>
    <w:r>
      <w:rPr>
        <w:rFonts w:ascii="Arial" w:hAnsi="Arial" w:cs="Arial" w:hint="eastAsia"/>
      </w:rPr>
      <w:t>热线</w:t>
    </w:r>
    <w:r>
      <w:rPr>
        <w:rFonts w:ascii="Arial" w:hAnsi="Arial" w:cs="Arial"/>
      </w:rPr>
      <w:t>：</w:t>
    </w:r>
    <w:r>
      <w:rPr>
        <w:rFonts w:ascii="Arial" w:hAnsi="Arial" w:cs="Arial"/>
      </w:rPr>
      <w:t>400-700-0142  010-</w:t>
    </w:r>
    <w:r>
      <w:rPr>
        <w:rFonts w:ascii="Arial" w:hAnsi="Arial" w:cs="Arial" w:hint="eastAsia"/>
      </w:rPr>
      <w:t>80392465</w:t>
    </w:r>
  </w:p>
  <w:p w14:paraId="4C08B03E" w14:textId="77777777" w:rsidR="0076115B" w:rsidRDefault="00000000">
    <w:pPr>
      <w:pStyle w:val="a5"/>
      <w:spacing w:beforeLines="0" w:afterLines="0" w:line="240" w:lineRule="auto"/>
      <w:ind w:left="90" w:hangingChars="50" w:hanging="90"/>
    </w:pPr>
    <w:r>
      <w:rPr>
        <w:rFonts w:ascii="Arial" w:hAnsi="Arial" w:cs="Arial"/>
      </w:rPr>
      <w:t>官方网址：</w:t>
    </w:r>
    <w:hyperlink r:id="rId1" w:history="1">
      <w:r>
        <w:rPr>
          <w:rStyle w:val="a9"/>
          <w:rFonts w:ascii="Arial" w:hAnsi="Arial" w:cs="Arial"/>
        </w:rPr>
        <w:t>https://www.icandata.com</w:t>
      </w:r>
    </w:hyperlink>
    <w:r>
      <w:rPr>
        <w:rFonts w:ascii="Arial" w:hAnsi="Arial" w:cs="Arial"/>
      </w:rPr>
      <w:t xml:space="preserve"> </w:t>
    </w:r>
    <w:r>
      <w:rPr>
        <w:rFonts w:ascii="Arial" w:hAnsi="Arial" w:cs="Arial"/>
      </w:rPr>
      <w:t>电子邮件：</w:t>
    </w:r>
    <w:r>
      <w:rPr>
        <w:rFonts w:ascii="Arial" w:hAnsi="Arial" w:cs="Arial" w:hint="eastAsia"/>
      </w:rPr>
      <w:t>sales</w:t>
    </w:r>
    <w:r>
      <w:rPr>
        <w:rFonts w:ascii="Arial" w:hAnsi="Arial" w:cs="Arial"/>
      </w:rPr>
      <w:t>@</w:t>
    </w:r>
    <w:r>
      <w:rPr>
        <w:rFonts w:ascii="Arial" w:hAnsi="Arial" w:cs="Arial" w:hint="eastAsia"/>
        <w:kern w:val="0"/>
      </w:rPr>
      <w:t>icandata</w:t>
    </w:r>
    <w:r>
      <w:rPr>
        <w:rFonts w:ascii="Arial" w:hAnsi="Arial" w:cs="Arial"/>
      </w:rPr>
      <w:t>.com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3AA99" w14:textId="77777777" w:rsidR="0076115B" w:rsidRDefault="0076115B">
    <w:pPr>
      <w:pStyle w:val="a5"/>
      <w:spacing w:before="120" w:after="120"/>
      <w:ind w:firstLineChars="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382C4" w14:textId="77777777" w:rsidR="005A0E8C" w:rsidRDefault="005A0E8C">
      <w:pPr>
        <w:spacing w:before="120" w:after="120" w:line="240" w:lineRule="auto"/>
        <w:ind w:firstLine="420"/>
      </w:pPr>
      <w:r>
        <w:separator/>
      </w:r>
    </w:p>
  </w:footnote>
  <w:footnote w:type="continuationSeparator" w:id="0">
    <w:p w14:paraId="679D3DA2" w14:textId="77777777" w:rsidR="005A0E8C" w:rsidRDefault="005A0E8C">
      <w:pPr>
        <w:spacing w:before="120" w:after="120"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E86372" w14:textId="77777777" w:rsidR="0076115B" w:rsidRDefault="0076115B">
    <w:pPr>
      <w:pStyle w:val="a7"/>
      <w:spacing w:before="120" w:after="120"/>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FFA622" w14:textId="77777777" w:rsidR="0076115B" w:rsidRDefault="00000000">
    <w:pPr>
      <w:pStyle w:val="a7"/>
      <w:spacing w:beforeLines="0" w:afterLines="0" w:line="240" w:lineRule="auto"/>
      <w:ind w:firstLineChars="0" w:firstLine="0"/>
      <w:jc w:val="both"/>
    </w:pPr>
    <w:r>
      <w:rPr>
        <w:rFonts w:hint="eastAsia"/>
      </w:rPr>
      <w:t>艾凯咨询</w:t>
    </w:r>
    <w:r>
      <w:t>网</w:t>
    </w:r>
    <w:r>
      <w:rPr>
        <w:rFonts w:hint="eastAsia"/>
      </w:rPr>
      <w:tab/>
    </w:r>
    <w:r>
      <w:rPr>
        <w:rFonts w:hint="eastAsia"/>
      </w:rPr>
      <w:tab/>
      <w:t>www.icandata.com</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B191E" w14:textId="77777777" w:rsidR="0076115B" w:rsidRDefault="0076115B">
    <w:pPr>
      <w:spacing w:before="120" w:after="120"/>
      <w:ind w:firstLineChars="0" w:firstLine="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661EB"/>
    <w:multiLevelType w:val="multilevel"/>
    <w:tmpl w:val="02E661E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8767B"/>
    <w:multiLevelType w:val="multilevel"/>
    <w:tmpl w:val="09B8767B"/>
    <w:lvl w:ilvl="0">
      <w:start w:val="1"/>
      <w:numFmt w:val="chineseCountingThousand"/>
      <w:pStyle w:val="2"/>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43166995"/>
    <w:multiLevelType w:val="multilevel"/>
    <w:tmpl w:val="43166995"/>
    <w:lvl w:ilvl="0">
      <w:start w:val="1"/>
      <w:numFmt w:val="bullet"/>
      <w:lvlText w:val=""/>
      <w:lvlJc w:val="left"/>
      <w:pPr>
        <w:ind w:left="780" w:hanging="360"/>
      </w:pPr>
      <w:rPr>
        <w:rFonts w:ascii="Wingdings" w:hAnsi="Wingding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num w:numId="1" w16cid:durableId="181365029">
    <w:abstractNumId w:val="1"/>
  </w:num>
  <w:num w:numId="2" w16cid:durableId="388655375">
    <w:abstractNumId w:val="2"/>
  </w:num>
  <w:num w:numId="3" w16cid:durableId="481502720">
    <w:abstractNumId w:val="0"/>
    <w:lvlOverride w:ilvl="0">
      <w:lvl w:ilvl="0">
        <w:numFmt w:val="bullet"/>
        <w:lvlText w:val="o"/>
        <w:lvlJc w:val="left"/>
        <w:pPr>
          <w:tabs>
            <w:tab w:val="left" w:pos="720"/>
          </w:tabs>
          <w:ind w:left="720" w:hanging="360"/>
        </w:pPr>
        <w:rPr>
          <w:rFonts w:ascii="Courier New" w:hAnsi="Courier New"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attachedTemplate r:id="rId1"/>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054C6"/>
    <w:rsid w:val="000273A8"/>
    <w:rsid w:val="0003361D"/>
    <w:rsid w:val="00036DC8"/>
    <w:rsid w:val="000407E2"/>
    <w:rsid w:val="000412BD"/>
    <w:rsid w:val="0004201F"/>
    <w:rsid w:val="000644BE"/>
    <w:rsid w:val="00066D77"/>
    <w:rsid w:val="000753ED"/>
    <w:rsid w:val="00083856"/>
    <w:rsid w:val="0008441B"/>
    <w:rsid w:val="000917AC"/>
    <w:rsid w:val="00092A8F"/>
    <w:rsid w:val="0009306B"/>
    <w:rsid w:val="000A3740"/>
    <w:rsid w:val="000B6A0D"/>
    <w:rsid w:val="000D1E96"/>
    <w:rsid w:val="000D4CE1"/>
    <w:rsid w:val="00100F4C"/>
    <w:rsid w:val="00106580"/>
    <w:rsid w:val="00107082"/>
    <w:rsid w:val="0011143B"/>
    <w:rsid w:val="00115E6A"/>
    <w:rsid w:val="001200AA"/>
    <w:rsid w:val="00120B92"/>
    <w:rsid w:val="00123B81"/>
    <w:rsid w:val="0012496D"/>
    <w:rsid w:val="00137354"/>
    <w:rsid w:val="00153A95"/>
    <w:rsid w:val="001540A9"/>
    <w:rsid w:val="00154391"/>
    <w:rsid w:val="001548FC"/>
    <w:rsid w:val="00160DD4"/>
    <w:rsid w:val="00172A27"/>
    <w:rsid w:val="00173B23"/>
    <w:rsid w:val="001742D0"/>
    <w:rsid w:val="00176BFB"/>
    <w:rsid w:val="00182B71"/>
    <w:rsid w:val="00185091"/>
    <w:rsid w:val="00196D46"/>
    <w:rsid w:val="001A2CAB"/>
    <w:rsid w:val="001A53E8"/>
    <w:rsid w:val="001A6721"/>
    <w:rsid w:val="001B55BD"/>
    <w:rsid w:val="001C73D0"/>
    <w:rsid w:val="001D6A01"/>
    <w:rsid w:val="001F235D"/>
    <w:rsid w:val="001F717E"/>
    <w:rsid w:val="00200916"/>
    <w:rsid w:val="00204C99"/>
    <w:rsid w:val="00206BFB"/>
    <w:rsid w:val="002153C4"/>
    <w:rsid w:val="00222A26"/>
    <w:rsid w:val="00236866"/>
    <w:rsid w:val="00242B8B"/>
    <w:rsid w:val="00270871"/>
    <w:rsid w:val="00272429"/>
    <w:rsid w:val="00274310"/>
    <w:rsid w:val="00285E4E"/>
    <w:rsid w:val="00293731"/>
    <w:rsid w:val="002A5329"/>
    <w:rsid w:val="002B7344"/>
    <w:rsid w:val="002C35DC"/>
    <w:rsid w:val="002E0DA9"/>
    <w:rsid w:val="002E3F36"/>
    <w:rsid w:val="002E5222"/>
    <w:rsid w:val="002F51A4"/>
    <w:rsid w:val="00302E61"/>
    <w:rsid w:val="00315D41"/>
    <w:rsid w:val="00320B49"/>
    <w:rsid w:val="00336CEB"/>
    <w:rsid w:val="0033716B"/>
    <w:rsid w:val="00345B44"/>
    <w:rsid w:val="00347834"/>
    <w:rsid w:val="00352325"/>
    <w:rsid w:val="00353CE5"/>
    <w:rsid w:val="00362779"/>
    <w:rsid w:val="00375185"/>
    <w:rsid w:val="00381517"/>
    <w:rsid w:val="00392538"/>
    <w:rsid w:val="00393D2D"/>
    <w:rsid w:val="003A2E78"/>
    <w:rsid w:val="003A325F"/>
    <w:rsid w:val="003A3F7E"/>
    <w:rsid w:val="003B26E1"/>
    <w:rsid w:val="003B4073"/>
    <w:rsid w:val="003B760C"/>
    <w:rsid w:val="003C207F"/>
    <w:rsid w:val="003D013E"/>
    <w:rsid w:val="003E11CA"/>
    <w:rsid w:val="003F1FB2"/>
    <w:rsid w:val="003F3924"/>
    <w:rsid w:val="003F4A4B"/>
    <w:rsid w:val="0041232A"/>
    <w:rsid w:val="00435058"/>
    <w:rsid w:val="00462210"/>
    <w:rsid w:val="0049468B"/>
    <w:rsid w:val="00494B4A"/>
    <w:rsid w:val="004B7924"/>
    <w:rsid w:val="004C4375"/>
    <w:rsid w:val="004D0C1C"/>
    <w:rsid w:val="004E34A0"/>
    <w:rsid w:val="004E5D4A"/>
    <w:rsid w:val="004E6549"/>
    <w:rsid w:val="004F08F1"/>
    <w:rsid w:val="004F336D"/>
    <w:rsid w:val="004F5AA2"/>
    <w:rsid w:val="005119B8"/>
    <w:rsid w:val="0051264B"/>
    <w:rsid w:val="00530150"/>
    <w:rsid w:val="00534A06"/>
    <w:rsid w:val="00555757"/>
    <w:rsid w:val="005615FE"/>
    <w:rsid w:val="00571FF1"/>
    <w:rsid w:val="005804CD"/>
    <w:rsid w:val="00581675"/>
    <w:rsid w:val="005821C0"/>
    <w:rsid w:val="00582F2F"/>
    <w:rsid w:val="00590D3D"/>
    <w:rsid w:val="00593909"/>
    <w:rsid w:val="00595040"/>
    <w:rsid w:val="005A0E8C"/>
    <w:rsid w:val="005A28EB"/>
    <w:rsid w:val="005B32E6"/>
    <w:rsid w:val="005B4C81"/>
    <w:rsid w:val="005C48B3"/>
    <w:rsid w:val="005D7E09"/>
    <w:rsid w:val="00600944"/>
    <w:rsid w:val="00602854"/>
    <w:rsid w:val="00606D9C"/>
    <w:rsid w:val="006114D7"/>
    <w:rsid w:val="00635818"/>
    <w:rsid w:val="00655E66"/>
    <w:rsid w:val="00656AAA"/>
    <w:rsid w:val="00660671"/>
    <w:rsid w:val="00667930"/>
    <w:rsid w:val="00673BCF"/>
    <w:rsid w:val="006770A2"/>
    <w:rsid w:val="006801B6"/>
    <w:rsid w:val="006809C0"/>
    <w:rsid w:val="00681D1F"/>
    <w:rsid w:val="0069165B"/>
    <w:rsid w:val="006A3F9A"/>
    <w:rsid w:val="006B5D5E"/>
    <w:rsid w:val="006C5682"/>
    <w:rsid w:val="006D0777"/>
    <w:rsid w:val="006D1F4F"/>
    <w:rsid w:val="006D2501"/>
    <w:rsid w:val="006D6958"/>
    <w:rsid w:val="006D71AE"/>
    <w:rsid w:val="006F326E"/>
    <w:rsid w:val="007006B6"/>
    <w:rsid w:val="00701058"/>
    <w:rsid w:val="007323DE"/>
    <w:rsid w:val="00732B55"/>
    <w:rsid w:val="00752138"/>
    <w:rsid w:val="00754019"/>
    <w:rsid w:val="0076115B"/>
    <w:rsid w:val="00776E4E"/>
    <w:rsid w:val="00780852"/>
    <w:rsid w:val="00791741"/>
    <w:rsid w:val="007A1B2B"/>
    <w:rsid w:val="007B3E82"/>
    <w:rsid w:val="007C3799"/>
    <w:rsid w:val="007E0AC3"/>
    <w:rsid w:val="007F1D0C"/>
    <w:rsid w:val="007F25F5"/>
    <w:rsid w:val="007F6086"/>
    <w:rsid w:val="007F7C79"/>
    <w:rsid w:val="00803020"/>
    <w:rsid w:val="008124EA"/>
    <w:rsid w:val="00824387"/>
    <w:rsid w:val="00826B36"/>
    <w:rsid w:val="00832F48"/>
    <w:rsid w:val="008377DF"/>
    <w:rsid w:val="00842A2B"/>
    <w:rsid w:val="0084311B"/>
    <w:rsid w:val="00844433"/>
    <w:rsid w:val="0085238B"/>
    <w:rsid w:val="00853E74"/>
    <w:rsid w:val="00861164"/>
    <w:rsid w:val="00864CBB"/>
    <w:rsid w:val="00870204"/>
    <w:rsid w:val="0087093F"/>
    <w:rsid w:val="008753D5"/>
    <w:rsid w:val="0087571F"/>
    <w:rsid w:val="0087783E"/>
    <w:rsid w:val="00887A1C"/>
    <w:rsid w:val="008927C8"/>
    <w:rsid w:val="00892E8F"/>
    <w:rsid w:val="00895688"/>
    <w:rsid w:val="008B10E2"/>
    <w:rsid w:val="008B3565"/>
    <w:rsid w:val="008B6997"/>
    <w:rsid w:val="008B7434"/>
    <w:rsid w:val="008C4EAF"/>
    <w:rsid w:val="008C7EC0"/>
    <w:rsid w:val="008F3405"/>
    <w:rsid w:val="00910A60"/>
    <w:rsid w:val="00912116"/>
    <w:rsid w:val="00913433"/>
    <w:rsid w:val="00923839"/>
    <w:rsid w:val="00923B6C"/>
    <w:rsid w:val="00933B9D"/>
    <w:rsid w:val="0095120F"/>
    <w:rsid w:val="0095226D"/>
    <w:rsid w:val="00962E2B"/>
    <w:rsid w:val="00967490"/>
    <w:rsid w:val="0098644F"/>
    <w:rsid w:val="009923B6"/>
    <w:rsid w:val="009A3E33"/>
    <w:rsid w:val="009A42F3"/>
    <w:rsid w:val="009A66A9"/>
    <w:rsid w:val="009C0FE2"/>
    <w:rsid w:val="009D0B78"/>
    <w:rsid w:val="009E0094"/>
    <w:rsid w:val="009E37DD"/>
    <w:rsid w:val="009E5779"/>
    <w:rsid w:val="009E6FA9"/>
    <w:rsid w:val="009F3CEA"/>
    <w:rsid w:val="00A024DF"/>
    <w:rsid w:val="00A136BA"/>
    <w:rsid w:val="00A14724"/>
    <w:rsid w:val="00A16FD2"/>
    <w:rsid w:val="00A2154A"/>
    <w:rsid w:val="00A24D25"/>
    <w:rsid w:val="00A26581"/>
    <w:rsid w:val="00A36822"/>
    <w:rsid w:val="00A4704B"/>
    <w:rsid w:val="00A52948"/>
    <w:rsid w:val="00A575CE"/>
    <w:rsid w:val="00A6029B"/>
    <w:rsid w:val="00A612B7"/>
    <w:rsid w:val="00A65564"/>
    <w:rsid w:val="00A65FAC"/>
    <w:rsid w:val="00A6666B"/>
    <w:rsid w:val="00A9244D"/>
    <w:rsid w:val="00AA4CE6"/>
    <w:rsid w:val="00AC69DD"/>
    <w:rsid w:val="00AC6C74"/>
    <w:rsid w:val="00AD0118"/>
    <w:rsid w:val="00AF779C"/>
    <w:rsid w:val="00B10942"/>
    <w:rsid w:val="00B157F1"/>
    <w:rsid w:val="00B175D9"/>
    <w:rsid w:val="00B25B5E"/>
    <w:rsid w:val="00B2744C"/>
    <w:rsid w:val="00B33F73"/>
    <w:rsid w:val="00B353C0"/>
    <w:rsid w:val="00B6189C"/>
    <w:rsid w:val="00B6621E"/>
    <w:rsid w:val="00B769B1"/>
    <w:rsid w:val="00B86DFD"/>
    <w:rsid w:val="00B914EA"/>
    <w:rsid w:val="00BA49F4"/>
    <w:rsid w:val="00BB4DBA"/>
    <w:rsid w:val="00BC5170"/>
    <w:rsid w:val="00BE0684"/>
    <w:rsid w:val="00BE09D5"/>
    <w:rsid w:val="00BE4A31"/>
    <w:rsid w:val="00BF0162"/>
    <w:rsid w:val="00BF2C1A"/>
    <w:rsid w:val="00BF3316"/>
    <w:rsid w:val="00BF7386"/>
    <w:rsid w:val="00C00BB0"/>
    <w:rsid w:val="00C0266D"/>
    <w:rsid w:val="00C21500"/>
    <w:rsid w:val="00C25932"/>
    <w:rsid w:val="00C31930"/>
    <w:rsid w:val="00C34D24"/>
    <w:rsid w:val="00C37D06"/>
    <w:rsid w:val="00C443EE"/>
    <w:rsid w:val="00C45E8A"/>
    <w:rsid w:val="00C677DE"/>
    <w:rsid w:val="00C67DA7"/>
    <w:rsid w:val="00C80C92"/>
    <w:rsid w:val="00C8182E"/>
    <w:rsid w:val="00C828C7"/>
    <w:rsid w:val="00C83781"/>
    <w:rsid w:val="00C92DA9"/>
    <w:rsid w:val="00C94EFD"/>
    <w:rsid w:val="00CA2334"/>
    <w:rsid w:val="00CB225E"/>
    <w:rsid w:val="00CB24F0"/>
    <w:rsid w:val="00CC7281"/>
    <w:rsid w:val="00CD2598"/>
    <w:rsid w:val="00CE446B"/>
    <w:rsid w:val="00CF45A3"/>
    <w:rsid w:val="00CF76C6"/>
    <w:rsid w:val="00D1322B"/>
    <w:rsid w:val="00D133D7"/>
    <w:rsid w:val="00D170F0"/>
    <w:rsid w:val="00D312C9"/>
    <w:rsid w:val="00D3522B"/>
    <w:rsid w:val="00D42D8B"/>
    <w:rsid w:val="00D4769E"/>
    <w:rsid w:val="00D532E7"/>
    <w:rsid w:val="00D5340F"/>
    <w:rsid w:val="00D73F72"/>
    <w:rsid w:val="00D80682"/>
    <w:rsid w:val="00D810B1"/>
    <w:rsid w:val="00DA5DA6"/>
    <w:rsid w:val="00DB1589"/>
    <w:rsid w:val="00DD124D"/>
    <w:rsid w:val="00DD2C08"/>
    <w:rsid w:val="00DD4CCB"/>
    <w:rsid w:val="00DD6CB4"/>
    <w:rsid w:val="00DE0D48"/>
    <w:rsid w:val="00DE2839"/>
    <w:rsid w:val="00DF369C"/>
    <w:rsid w:val="00E00741"/>
    <w:rsid w:val="00E10A81"/>
    <w:rsid w:val="00E12F9E"/>
    <w:rsid w:val="00E26BED"/>
    <w:rsid w:val="00E27AFC"/>
    <w:rsid w:val="00E44493"/>
    <w:rsid w:val="00E4633B"/>
    <w:rsid w:val="00E6516C"/>
    <w:rsid w:val="00E770CF"/>
    <w:rsid w:val="00E84F20"/>
    <w:rsid w:val="00EA10E0"/>
    <w:rsid w:val="00EA3C64"/>
    <w:rsid w:val="00EA45CA"/>
    <w:rsid w:val="00EA46DA"/>
    <w:rsid w:val="00EA492A"/>
    <w:rsid w:val="00EA4978"/>
    <w:rsid w:val="00EB6024"/>
    <w:rsid w:val="00EC6A86"/>
    <w:rsid w:val="00EF2B39"/>
    <w:rsid w:val="00EF3F50"/>
    <w:rsid w:val="00F00272"/>
    <w:rsid w:val="00F03C24"/>
    <w:rsid w:val="00F100A4"/>
    <w:rsid w:val="00F24CBD"/>
    <w:rsid w:val="00F32A9B"/>
    <w:rsid w:val="00F35E7D"/>
    <w:rsid w:val="00F365E9"/>
    <w:rsid w:val="00F44B5E"/>
    <w:rsid w:val="00F533AE"/>
    <w:rsid w:val="00F64D21"/>
    <w:rsid w:val="00F65753"/>
    <w:rsid w:val="00F71549"/>
    <w:rsid w:val="00F73A4B"/>
    <w:rsid w:val="00F75071"/>
    <w:rsid w:val="00F7678C"/>
    <w:rsid w:val="00F82719"/>
    <w:rsid w:val="00F847D9"/>
    <w:rsid w:val="00F85ADE"/>
    <w:rsid w:val="00F85EA8"/>
    <w:rsid w:val="00F9401B"/>
    <w:rsid w:val="00FA2C1F"/>
    <w:rsid w:val="00FA2F77"/>
    <w:rsid w:val="00FB11E2"/>
    <w:rsid w:val="00FD0E29"/>
    <w:rsid w:val="07356633"/>
    <w:rsid w:val="085814CC"/>
    <w:rsid w:val="0D9D2E8B"/>
    <w:rsid w:val="0DC03FA2"/>
    <w:rsid w:val="11D80C71"/>
    <w:rsid w:val="12C57CC0"/>
    <w:rsid w:val="133318A4"/>
    <w:rsid w:val="14712EE8"/>
    <w:rsid w:val="14B661EC"/>
    <w:rsid w:val="18012C04"/>
    <w:rsid w:val="2A4644A9"/>
    <w:rsid w:val="2AFD352C"/>
    <w:rsid w:val="30F85B8C"/>
    <w:rsid w:val="3A251B8A"/>
    <w:rsid w:val="4895131D"/>
    <w:rsid w:val="48CB39BA"/>
    <w:rsid w:val="50536AC7"/>
    <w:rsid w:val="56902271"/>
    <w:rsid w:val="5A1826B2"/>
    <w:rsid w:val="5B0E1172"/>
    <w:rsid w:val="5B3173FC"/>
    <w:rsid w:val="5B8836F3"/>
    <w:rsid w:val="6CDA79B5"/>
    <w:rsid w:val="6E875B59"/>
    <w:rsid w:val="72263A11"/>
    <w:rsid w:val="7D08561B"/>
    <w:rsid w:val="7D100CE7"/>
    <w:rsid w:val="7EA404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3956353"/>
  <w15:docId w15:val="{D9675E64-4D1E-4295-81DF-9E111D8488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0"/>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beforeLines="50" w:afterLines="50" w:line="360" w:lineRule="auto"/>
      <w:ind w:firstLineChars="200" w:firstLine="20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numPr>
        <w:numId w:val="1"/>
      </w:numPr>
      <w:spacing w:line="415" w:lineRule="auto"/>
      <w:ind w:firstLineChars="0" w:firstLine="0"/>
      <w:outlineLvl w:val="1"/>
    </w:pPr>
    <w:rPr>
      <w:rFonts w:asciiTheme="majorHAnsi" w:eastAsia="黑体"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semiHidden/>
    <w:unhideWhenUsed/>
    <w:qFormat/>
    <w:pPr>
      <w:pBdr>
        <w:bottom w:val="single" w:sz="6" w:space="1" w:color="auto"/>
      </w:pBdr>
      <w:tabs>
        <w:tab w:val="center" w:pos="4153"/>
        <w:tab w:val="right" w:pos="8306"/>
      </w:tabs>
      <w:snapToGrid w:val="0"/>
      <w:jc w:val="center"/>
    </w:pPr>
    <w:rPr>
      <w:sz w:val="18"/>
      <w:szCs w:val="18"/>
    </w:rPr>
  </w:style>
  <w:style w:type="character" w:styleId="a9">
    <w:name w:val="Hyperlink"/>
    <w:basedOn w:val="a0"/>
    <w:uiPriority w:val="99"/>
    <w:unhideWhenUsed/>
    <w:qFormat/>
    <w:rPr>
      <w:color w:val="0000FF" w:themeColor="hyperlink"/>
      <w:u w:val="single"/>
    </w:rPr>
  </w:style>
  <w:style w:type="table" w:styleId="aa">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qFormat/>
    <w:rPr>
      <w:b/>
      <w:bCs/>
      <w:kern w:val="44"/>
      <w:sz w:val="44"/>
      <w:szCs w:val="44"/>
    </w:rPr>
  </w:style>
  <w:style w:type="character" w:customStyle="1" w:styleId="a4">
    <w:name w:val="批注框文本 字符"/>
    <w:basedOn w:val="a0"/>
    <w:link w:val="a3"/>
    <w:uiPriority w:val="99"/>
    <w:semiHidden/>
    <w:qFormat/>
    <w:rPr>
      <w:sz w:val="18"/>
      <w:szCs w:val="18"/>
    </w:rPr>
  </w:style>
  <w:style w:type="character" w:customStyle="1" w:styleId="a8">
    <w:name w:val="页眉 字符"/>
    <w:basedOn w:val="a0"/>
    <w:link w:val="a7"/>
    <w:uiPriority w:val="99"/>
    <w:semiHidden/>
    <w:qFormat/>
    <w:rPr>
      <w:sz w:val="18"/>
      <w:szCs w:val="18"/>
    </w:rPr>
  </w:style>
  <w:style w:type="character" w:customStyle="1" w:styleId="a6">
    <w:name w:val="页脚 字符"/>
    <w:basedOn w:val="a0"/>
    <w:link w:val="a5"/>
    <w:uiPriority w:val="99"/>
    <w:qFormat/>
    <w:rPr>
      <w:sz w:val="18"/>
      <w:szCs w:val="18"/>
    </w:rPr>
  </w:style>
  <w:style w:type="character" w:customStyle="1" w:styleId="20">
    <w:name w:val="标题 2 字符"/>
    <w:basedOn w:val="a0"/>
    <w:link w:val="2"/>
    <w:uiPriority w:val="9"/>
    <w:qFormat/>
    <w:rPr>
      <w:rFonts w:asciiTheme="majorHAnsi" w:eastAsia="黑体" w:hAnsiTheme="majorHAnsi" w:cstheme="majorBidi"/>
      <w:b/>
      <w:bCs/>
      <w:sz w:val="32"/>
      <w:szCs w:val="32"/>
    </w:rPr>
  </w:style>
  <w:style w:type="paragraph" w:styleId="ab">
    <w:name w:val="List Paragraph"/>
    <w:basedOn w:val="a"/>
    <w:uiPriority w:val="34"/>
    <w:qFormat/>
    <w:pPr>
      <w:ind w:firstLine="420"/>
    </w:pPr>
  </w:style>
  <w:style w:type="character" w:customStyle="1" w:styleId="apple-converted-space">
    <w:name w:val="apple-converted-space"/>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ustoms.gov.cn/" TargetMode="External"/><Relationship Id="rId18" Type="http://schemas.openxmlformats.org/officeDocument/2006/relationships/hyperlink" Target="http://unstats.un.org/"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saic.gov.cn/" TargetMode="External"/><Relationship Id="rId17" Type="http://schemas.openxmlformats.org/officeDocument/2006/relationships/hyperlink" Target="https://www.wto.org/"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yperlink" Target="http://www.mofcom.gov.cn/" TargetMode="External"/><Relationship Id="rId20" Type="http://schemas.openxmlformats.org/officeDocument/2006/relationships/hyperlink" Target="mailto:sales@icandata.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tats.gov.cn/"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csrc.gov.cn/" TargetMode="Externa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hyperlink" Target="https://www.icandata.com/baogao" TargetMode="External"/><Relationship Id="rId19" Type="http://schemas.openxmlformats.org/officeDocument/2006/relationships/hyperlink" Target="http://comtrade.un.org/" TargetMode="External"/><Relationship Id="rId4" Type="http://schemas.openxmlformats.org/officeDocument/2006/relationships/settings" Target="settings.xml"/><Relationship Id="rId9" Type="http://schemas.openxmlformats.org/officeDocument/2006/relationships/hyperlink" Target="https://www.icandata.com/baogao" TargetMode="External"/><Relationship Id="rId14" Type="http://schemas.openxmlformats.org/officeDocument/2006/relationships/hyperlink" Target="http://www.mofcom.gov.cn/" TargetMode="External"/><Relationship Id="rId22" Type="http://schemas.openxmlformats.org/officeDocument/2006/relationships/header" Target="header2.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www.icandata.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E:\&#25253;&#21578;\icandata\apps\doc\Normal.wp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Normal.wpt</Template>
  <TotalTime>9</TotalTime>
  <Pages>6</Pages>
  <Words>375</Words>
  <Characters>2144</Characters>
  <Application>Microsoft Office Word</Application>
  <DocSecurity>0</DocSecurity>
  <Lines>17</Lines>
  <Paragraphs>5</Paragraphs>
  <ScaleCrop>false</ScaleCrop>
  <Company>葡萄柚（北京）软件有限公司</Company>
  <LinksUpToDate>false</LinksUpToDate>
  <CharactersWithSpaces>2514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dc:creator>
  <cp:lastModifiedBy>luokan</cp:lastModifiedBy>
  <cp:revision>7</cp:revision>
  <dcterms:created xsi:type="dcterms:W3CDTF">2016-08-22T14:58:00Z</dcterms:created>
  <dcterms:modified xsi:type="dcterms:W3CDTF">2023-10-23T10:43:00Z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