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独立发电企业竞争力战略研究报告（2007～2008）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独立发电企业竞争力战略研究报告（2007～2008）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独立发电企业竞争力战略研究报告（2007～2008）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独立发电企业竞争力战略研究报告（2007～2008）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