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2019-2025年中国石油加工、炼焦及核燃料加工业行业市场发展现状及投资前景咨询报告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2019-2025年中国石油加工、炼焦及核燃料加工业行业市场发展现状及投资前景咨询报告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2019-2025年中国石油加工、炼焦及核燃料加工业行业市场发展现状及投资前景咨询报告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https://www.icandata.com/view/297013.html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https://www.icandata.com/view/297013.html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2019-2025年中国石油加工、炼焦及核燃料加工业行业市场发展现状及投资前景咨询报告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297013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