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2019-2025年中国食品、饮料及烟草制品专门零售行业市场发展现状及投资前景咨询报告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2019-2025年中国食品、饮料及烟草制品专门零售行业市场发展现状及投资前景咨询报告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2019-2025年中国食品、饮料及烟草制品专门零售行业市场发展现状及投资前景咨询报告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2019-2025年中国食品、饮料及烟草制品专门零售行业市场发展现状及投资前景咨询报告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