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山岳型风景名胜区管理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山岳型风景名胜区管理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山岳型风景名胜区管理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355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355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山岳型风景名胜区管理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355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