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山岳型风景名胜区管理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山岳型风景名胜区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山岳型风景名胜区管理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355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355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山岳型风景名胜区管理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355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