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2019-2025年中国双作用气动执行器行业市场发展现状及投资前景咨询报告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2019-2025年中国双作用气动执行器行业市场发展现状及投资前景咨询报告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2019-2025年中国双作用气动执行器行业市场发展现状及投资前景咨询报告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2019-2025年中国双作用气动执行器行业市场发展现状及投资前景咨询报告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