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2006年中国电力供应行业运行及发展分析报告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2006年中国电力供应行业运行及发展分析报告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2006年中国电力供应行业运行及发展分析报告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双方签订合同后5个工作日内月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2006年中国电力供应行业运行及发展分析报告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