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2021-2026年中国防老剂FR行业发展趋势预测及投资战略咨询报告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2021-2026年中国防老剂FR行业发展趋势预测及投资战略咨询报告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2021-2026年中国防老剂FR行业发展趋势预测及投资战略咨询报告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2021-2026年中国防老剂FR行业发展趋势预测及投资战略咨询报告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