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4季度钢铁行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4季度钢铁行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季度钢铁行业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季度钢铁行业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