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2022-2027年中国K12教育行业市场评估分析及发展前景调研战略研究报告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2022-2027年中国K12教育行业市场评估分析及发展前景调研战略研究报告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2022-2027年中国K12教育行业市场评估分析及发展前景调研战略研究报告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2022-2027年中国K12教育行业市场评估分析及发展前景调研战略研究报告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