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中国铝工业中长期发展预测报告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中国铝工业中长期发展预测报告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中国铝工业中长期发展预测报告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中国铝工业中长期发展预测报告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