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2007－2008年中国铜行业投资及市场竞争分析报告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2007－2008年中国铜行业投资及市场竞争分析报告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2007－2008年中国铜行业投资及市场竞争分析报告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2007－2008年中国铜行业投资及市场竞争分析报告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