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2009-2010年中国锡业应对金融危机影响及发展策略市场分析及发展趋势市场分析及发展趋</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2009-2010年中国锡业应对金融危机影响及发展策略市场分析及发展趋势市场分析及发展趋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2009-2010年中国锡业应对金融危机影响及发展策略市场分析及发展趋势市场分析及发展趋</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https://www.icandata.com/view/36494.html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https://www.icandata.com/view/36494.html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2009-2010年中国锡业应对金融危机影响及发展策略市场分析及发展趋势市场分析及发展趋</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36494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