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中国医疗器械投资分析（2004年版）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中国医疗器械投资分析（2004年版）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中国医疗器械投资分析（2004年版）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2004年10年01月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中国医疗器械投资分析（2004年版）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