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2009-2010年全球金融危机对中国内燃机及配件制造行业影响测评与企业应对策略及专家点</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2009-2010年全球金融危机对中国内燃机及配件制造行业影响测评与企业应对策略及专家点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2009-2010年全球金融危机对中国内燃机及配件制造行业影响测评与企业应对策略及专家点</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https://www.icandata.com/view/36989.html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https://www.icandata.com/view/36989.html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2009-2010年全球金融危机对中国内燃机及配件制造行业影响测评与企业应对策略及专家点</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36989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