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汽车4S店经营态势与产业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汽车4S店经营态势与产业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汽车4S店经营态势与产业投资咨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汽车4S店经营态势与产业投资咨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