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2009-2010年全球金融危机对中国汽车车身、挂车的制造行业影响测评与企业应对策略及专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2009-2010年全球金融危机对中国汽车车身、挂车的制造行业影响测评与企业应对策略及专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2009-2010年全球金融危机对中国汽车车身、挂车的制造行业影响测评与企业应对策略及专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2009-2010年全球金融危机对中国汽车车身、挂车的制造行业影响测评与企业应对策略及专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