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中国乘用车自主品牌发展市场分析及发展趋势研究报告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中国乘用车自主品牌发展市场分析及发展趋势研究报告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中国乘用车自主品牌发展市场分析及发展趋势研究报告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中国乘用车自主品牌发展市场分析及发展趋势研究报告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