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2024-2030年中国GRC围栏立柱行业市场发展现状及投资前景咨询报告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2024-2030年中国GRC围栏立柱行业市场发展现状及投资前景咨询报告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2024-2030年中国GRC围栏立柱行业市场发展现状及投资前景咨询报告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2024-2030年中国GRC围栏立柱行业市场发展现状及投资前景咨询报告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