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2007～2008年全球商用车产业发展研究年度报告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2007～2008年全球商用车产业发展研究年度报告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2007～2008年全球商用车产业发展研究年度报告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2007～2008年全球商用车产业发展研究年度报告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