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客车进出口贸易竞争地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客车进出口贸易竞争地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客车进出口贸易竞争地位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客车进出口贸易竞争地位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