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客车进出口贸易竞争地位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客车进出口贸易竞争地位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客车进出口贸易竞争地位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客车进出口贸易竞争地位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