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2007年中国乘用车进出口竞争力报告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2007年中国乘用车进出口竞争力报告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2007年中国乘用车进出口竞争力报告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2007年中国乘用车进出口竞争力报告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