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2008年余热锅炉产业投资特性调研报告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2008年余热锅炉产业投资特性调研报告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2008年余热锅炉产业投资特性调研报告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2008年余热锅炉产业投资特性调研报告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