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2001-2008年汽车零部件市场评估及2010年综合预测报告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2001-2008年汽车零部件市场评估及2010年综合预测报告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2001-2008年汽车零部件市场评估及2010年综合预测报告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2001-2008年汽车零部件市场评估及2010年综合预测报告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