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2025-2031年中国少儿英语培训行业市场运营状况分析及投资规划建议咨询报告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2025-2031年中国少儿英语培训行业市场运营状况分析及投资规划建议咨询报告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2025-2031年中国少儿英语培训行业市场运营状况分析及投资规划建议咨询报告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https://www.icandata.com/view/379225.html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https://www.icandata.com/view/379225.html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2025-2031年中国少儿英语培训行业市场运营状况分析及投资规划建议咨询报告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379225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