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2008-2010年中国汽车物流市场运行态势及投资前景分析报告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2008-2010年中国汽车物流市场运行态势及投资前景分析报告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2008-2010年中国汽车物流市场运行态势及投资前景分析报告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2008-2010年中国汽车物流市场运行态势及投资前景分析报告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