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电子行业投资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电子行业投资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行业投资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行业投资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