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2007-2008年中国轿车市场研究年度报告（可根据客户需求定制）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2007-2008年中国轿车市场研究年度报告（可根据客户需求定制）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2007-2008年中国轿车市场研究年度报告（可根据客户需求定制）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2007-2008年中国轿车市场研究年度报告（可根据客户需求定制）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38116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