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中国软件行业战略成本管理市场分析及发展趋势研究报告（2009）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中国软件行业战略成本管理市场分析及发展趋势研究报告（2009）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